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a"/>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26"/>
        <w:gridCol w:w="9389"/>
      </w:tblGrid>
      <w:tr w:rsidR="00490EB1" w:rsidRPr="00490EB1" w14:paraId="7C5D99B8" w14:textId="77777777" w:rsidTr="004C7907">
        <w:tc>
          <w:tcPr>
            <w:tcW w:w="1526" w:type="dxa"/>
          </w:tcPr>
          <w:p w14:paraId="28F0ADD4" w14:textId="089961AB" w:rsidR="00614617" w:rsidRPr="00490EB1" w:rsidRDefault="00A4755E" w:rsidP="004C7907">
            <w:pPr>
              <w:pStyle w:val="a8"/>
              <w:framePr w:wrap="notBeside" w:vAnchor="page" w:hAnchor="page" w:x="663" w:y="568"/>
              <w:tabs>
                <w:tab w:val="clear" w:pos="4153"/>
                <w:tab w:val="clear" w:pos="8306"/>
              </w:tabs>
              <w:spacing w:line="240" w:lineRule="auto"/>
              <w:ind w:firstLine="420"/>
              <w:jc w:val="right"/>
              <w:rPr>
                <w:rFonts w:eastAsia="黑体"/>
                <w:sz w:val="21"/>
                <w:szCs w:val="21"/>
              </w:rPr>
            </w:pPr>
            <w:r w:rsidRPr="00490EB1">
              <w:rPr>
                <w:rFonts w:eastAsia="黑体"/>
                <w:sz w:val="21"/>
                <w:szCs w:val="21"/>
              </w:rPr>
              <w:fldChar w:fldCharType="begin"/>
            </w:r>
            <w:r w:rsidRPr="00490EB1">
              <w:rPr>
                <w:rFonts w:eastAsia="黑体"/>
                <w:sz w:val="21"/>
                <w:szCs w:val="21"/>
              </w:rPr>
              <w:instrText xml:space="preserve"> MACROBUTTON MTEditEquationSection2 </w:instrText>
            </w:r>
            <w:r w:rsidRPr="00490EB1">
              <w:rPr>
                <w:rStyle w:val="MTEquationSection"/>
                <w:rFonts w:hint="eastAsia"/>
                <w:color w:val="auto"/>
              </w:rPr>
              <w:instrText>公式章</w:instrText>
            </w:r>
            <w:r w:rsidRPr="00490EB1">
              <w:rPr>
                <w:rStyle w:val="MTEquationSection"/>
                <w:rFonts w:hint="eastAsia"/>
                <w:color w:val="auto"/>
              </w:rPr>
              <w:instrText xml:space="preserve"> 1 </w:instrText>
            </w:r>
            <w:r w:rsidRPr="00490EB1">
              <w:rPr>
                <w:rStyle w:val="MTEquationSection"/>
                <w:rFonts w:hint="eastAsia"/>
                <w:color w:val="auto"/>
              </w:rPr>
              <w:instrText>节</w:instrText>
            </w:r>
            <w:r w:rsidRPr="00490EB1">
              <w:rPr>
                <w:rStyle w:val="MTEquationSection"/>
                <w:rFonts w:hint="eastAsia"/>
                <w:color w:val="auto"/>
              </w:rPr>
              <w:instrText xml:space="preserve"> 1</w:instrText>
            </w:r>
            <w:r w:rsidRPr="00490EB1">
              <w:rPr>
                <w:rFonts w:eastAsia="黑体"/>
                <w:sz w:val="21"/>
                <w:szCs w:val="21"/>
              </w:rPr>
              <w:fldChar w:fldCharType="begin"/>
            </w:r>
            <w:r w:rsidRPr="00490EB1">
              <w:rPr>
                <w:rFonts w:eastAsia="黑体"/>
                <w:sz w:val="21"/>
                <w:szCs w:val="21"/>
              </w:rPr>
              <w:instrText xml:space="preserve"> </w:instrText>
            </w:r>
            <w:r w:rsidRPr="00490EB1">
              <w:rPr>
                <w:rFonts w:eastAsia="黑体" w:hint="eastAsia"/>
                <w:sz w:val="21"/>
                <w:szCs w:val="21"/>
              </w:rPr>
              <w:instrText>SEQ MTEqn \r \h \* MERGEFORMAT</w:instrText>
            </w:r>
            <w:r w:rsidRPr="00490EB1">
              <w:rPr>
                <w:rFonts w:eastAsia="黑体"/>
                <w:sz w:val="21"/>
                <w:szCs w:val="21"/>
              </w:rPr>
              <w:instrText xml:space="preserve"> </w:instrText>
            </w:r>
            <w:r w:rsidRPr="00490EB1">
              <w:rPr>
                <w:rFonts w:eastAsia="黑体"/>
                <w:sz w:val="21"/>
                <w:szCs w:val="21"/>
              </w:rPr>
              <w:fldChar w:fldCharType="end"/>
            </w:r>
            <w:r w:rsidRPr="00490EB1">
              <w:rPr>
                <w:rFonts w:eastAsia="黑体"/>
                <w:sz w:val="21"/>
                <w:szCs w:val="21"/>
              </w:rPr>
              <w:fldChar w:fldCharType="begin"/>
            </w:r>
            <w:r w:rsidRPr="00490EB1">
              <w:rPr>
                <w:rFonts w:eastAsia="黑体"/>
                <w:sz w:val="21"/>
                <w:szCs w:val="21"/>
              </w:rPr>
              <w:instrText xml:space="preserve"> SEQ MTSec \r 1 \h \* MERGEFORMAT </w:instrText>
            </w:r>
            <w:r w:rsidRPr="00490EB1">
              <w:rPr>
                <w:rFonts w:eastAsia="黑体"/>
                <w:sz w:val="21"/>
                <w:szCs w:val="21"/>
              </w:rPr>
              <w:fldChar w:fldCharType="end"/>
            </w:r>
            <w:r w:rsidRPr="00490EB1">
              <w:rPr>
                <w:rFonts w:eastAsia="黑体"/>
                <w:sz w:val="21"/>
                <w:szCs w:val="21"/>
              </w:rPr>
              <w:fldChar w:fldCharType="begin"/>
            </w:r>
            <w:r w:rsidRPr="00490EB1">
              <w:rPr>
                <w:rFonts w:eastAsia="黑体"/>
                <w:sz w:val="21"/>
                <w:szCs w:val="21"/>
              </w:rPr>
              <w:instrText xml:space="preserve"> SEQ MTChap \r 1 \h \* MERGEFORMAT </w:instrText>
            </w:r>
            <w:r w:rsidRPr="00490EB1">
              <w:rPr>
                <w:rFonts w:eastAsia="黑体"/>
                <w:sz w:val="21"/>
                <w:szCs w:val="21"/>
              </w:rPr>
              <w:fldChar w:fldCharType="end"/>
            </w:r>
            <w:r w:rsidRPr="00490EB1">
              <w:rPr>
                <w:rFonts w:eastAsia="黑体"/>
                <w:sz w:val="21"/>
                <w:szCs w:val="21"/>
              </w:rPr>
              <w:fldChar w:fldCharType="end"/>
            </w:r>
            <w:r w:rsidR="00180621" w:rsidRPr="00490EB1">
              <w:rPr>
                <w:rFonts w:eastAsia="黑体"/>
                <w:sz w:val="21"/>
                <w:szCs w:val="21"/>
              </w:rPr>
              <w:t>ICS</w:t>
            </w:r>
            <w:r w:rsidR="004C7907">
              <w:rPr>
                <w:rFonts w:eastAsia="黑体" w:hint="eastAsia"/>
                <w:sz w:val="21"/>
                <w:szCs w:val="21"/>
              </w:rPr>
              <w:t>：</w:t>
            </w:r>
          </w:p>
        </w:tc>
        <w:tc>
          <w:tcPr>
            <w:tcW w:w="9389" w:type="dxa"/>
          </w:tcPr>
          <w:p w14:paraId="34495564" w14:textId="3F3CDB06" w:rsidR="00614617" w:rsidRPr="00490EB1" w:rsidRDefault="00614617" w:rsidP="004C7907">
            <w:pPr>
              <w:pStyle w:val="a8"/>
              <w:framePr w:wrap="notBeside" w:vAnchor="page" w:hAnchor="page" w:x="663" w:y="568"/>
              <w:tabs>
                <w:tab w:val="clear" w:pos="4153"/>
                <w:tab w:val="clear" w:pos="8306"/>
              </w:tabs>
              <w:spacing w:line="240" w:lineRule="auto"/>
              <w:ind w:firstLine="420"/>
              <w:jc w:val="both"/>
              <w:rPr>
                <w:rFonts w:eastAsia="黑体"/>
                <w:sz w:val="21"/>
                <w:szCs w:val="21"/>
              </w:rPr>
            </w:pPr>
          </w:p>
        </w:tc>
      </w:tr>
      <w:tr w:rsidR="00490EB1" w:rsidRPr="00490EB1" w14:paraId="1B2BB5CA" w14:textId="77777777" w:rsidTr="004C7907">
        <w:tc>
          <w:tcPr>
            <w:tcW w:w="1526" w:type="dxa"/>
          </w:tcPr>
          <w:p w14:paraId="2DDF111F" w14:textId="238E3610" w:rsidR="00614617" w:rsidRPr="00490EB1" w:rsidRDefault="00180621" w:rsidP="004C7907">
            <w:pPr>
              <w:pStyle w:val="a8"/>
              <w:framePr w:wrap="notBeside" w:vAnchor="page" w:hAnchor="page" w:x="663" w:y="568"/>
              <w:tabs>
                <w:tab w:val="clear" w:pos="4153"/>
                <w:tab w:val="clear" w:pos="8306"/>
              </w:tabs>
              <w:spacing w:before="40" w:line="240" w:lineRule="auto"/>
              <w:ind w:firstLine="420"/>
              <w:jc w:val="right"/>
              <w:rPr>
                <w:rFonts w:eastAsia="黑体"/>
                <w:sz w:val="21"/>
                <w:szCs w:val="21"/>
              </w:rPr>
            </w:pPr>
            <w:r w:rsidRPr="00490EB1">
              <w:rPr>
                <w:rFonts w:eastAsia="黑体"/>
                <w:sz w:val="21"/>
                <w:szCs w:val="21"/>
              </w:rPr>
              <w:t>CCS</w:t>
            </w:r>
            <w:r w:rsidR="004C7907">
              <w:rPr>
                <w:rFonts w:eastAsia="黑体" w:hint="eastAsia"/>
                <w:sz w:val="21"/>
                <w:szCs w:val="21"/>
              </w:rPr>
              <w:t>：</w:t>
            </w:r>
            <w:r w:rsidRPr="00490EB1">
              <w:rPr>
                <w:rFonts w:eastAsia="黑体"/>
                <w:sz w:val="21"/>
                <w:szCs w:val="21"/>
              </w:rPr>
              <w:t xml:space="preserve">  </w:t>
            </w:r>
          </w:p>
        </w:tc>
        <w:tc>
          <w:tcPr>
            <w:tcW w:w="9389" w:type="dxa"/>
          </w:tcPr>
          <w:tbl>
            <w:tblPr>
              <w:tblStyle w:val="aa"/>
              <w:tblpPr w:leftFromText="180" w:rightFromText="180" w:vertAnchor="text" w:horzAnchor="page" w:tblpX="2599" w:tblpY="239"/>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661"/>
            </w:tblGrid>
            <w:tr w:rsidR="00490EB1" w:rsidRPr="00490EB1" w14:paraId="6768279F" w14:textId="77777777">
              <w:tc>
                <w:tcPr>
                  <w:tcW w:w="6661" w:type="dxa"/>
                </w:tcPr>
                <w:p w14:paraId="61A08DAE" w14:textId="7AF1675A" w:rsidR="00614617" w:rsidRPr="00490EB1" w:rsidRDefault="00180621" w:rsidP="003138E0">
                  <w:pPr>
                    <w:pStyle w:val="ad"/>
                    <w:framePr w:w="0" w:hRule="auto" w:wrap="auto" w:hAnchor="text" w:xAlign="left" w:yAlign="inline" w:anchorLock="0"/>
                    <w:rPr>
                      <w:sz w:val="28"/>
                      <w:szCs w:val="28"/>
                    </w:rPr>
                  </w:pPr>
                  <w:r w:rsidRPr="00490EB1">
                    <w:rPr>
                      <w:noProof/>
                    </w:rPr>
                    <w:drawing>
                      <wp:inline distT="0" distB="0" distL="0" distR="0" wp14:anchorId="7ECBA808" wp14:editId="39DBBA27">
                        <wp:extent cx="796290" cy="397510"/>
                        <wp:effectExtent l="0" t="0" r="1143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sidRPr="00490EB1">
                    <w:rPr>
                      <w:sz w:val="21"/>
                      <w:szCs w:val="21"/>
                    </w:rPr>
                    <w:t xml:space="preserve"> </w:t>
                  </w:r>
                  <w:r w:rsidRPr="00490EB1">
                    <w:fldChar w:fldCharType="begin">
                      <w:ffData>
                        <w:name w:val="c1"/>
                        <w:enabled/>
                        <w:calcOnExit w:val="0"/>
                        <w:textInput>
                          <w:maxLength w:val="8"/>
                        </w:textInput>
                      </w:ffData>
                    </w:fldChar>
                  </w:r>
                  <w:bookmarkStart w:id="0" w:name="c1"/>
                  <w:r w:rsidRPr="00490EB1">
                    <w:instrText xml:space="preserve"> FORMTEXT </w:instrText>
                  </w:r>
                  <w:r w:rsidRPr="00490EB1">
                    <w:fldChar w:fldCharType="separate"/>
                  </w:r>
                  <w:r w:rsidR="00DF4AED">
                    <w:rPr>
                      <w:noProof/>
                    </w:rPr>
                    <w:t> </w:t>
                  </w:r>
                  <w:r w:rsidR="00DF4AED">
                    <w:rPr>
                      <w:noProof/>
                    </w:rPr>
                    <w:t> </w:t>
                  </w:r>
                  <w:r w:rsidR="00DF4AED">
                    <w:rPr>
                      <w:noProof/>
                    </w:rPr>
                    <w:t> </w:t>
                  </w:r>
                  <w:r w:rsidR="00DF4AED">
                    <w:rPr>
                      <w:noProof/>
                    </w:rPr>
                    <w:t> </w:t>
                  </w:r>
                  <w:r w:rsidR="00DF4AED">
                    <w:rPr>
                      <w:noProof/>
                    </w:rPr>
                    <w:t> </w:t>
                  </w:r>
                  <w:r w:rsidRPr="00490EB1">
                    <w:fldChar w:fldCharType="end"/>
                  </w:r>
                  <w:bookmarkEnd w:id="0"/>
                </w:p>
              </w:tc>
            </w:tr>
          </w:tbl>
          <w:p w14:paraId="21C4EFAE" w14:textId="246AB8EA" w:rsidR="00614617" w:rsidRPr="00490EB1" w:rsidRDefault="00614617" w:rsidP="004C7907">
            <w:pPr>
              <w:pStyle w:val="a8"/>
              <w:framePr w:wrap="notBeside" w:vAnchor="page" w:hAnchor="page" w:x="663" w:y="568"/>
              <w:tabs>
                <w:tab w:val="clear" w:pos="4153"/>
                <w:tab w:val="clear" w:pos="8306"/>
              </w:tabs>
              <w:spacing w:before="40" w:line="240" w:lineRule="auto"/>
              <w:ind w:firstLine="420"/>
              <w:jc w:val="left"/>
              <w:rPr>
                <w:rFonts w:eastAsia="黑体"/>
                <w:sz w:val="21"/>
                <w:szCs w:val="21"/>
              </w:rPr>
            </w:pPr>
          </w:p>
        </w:tc>
      </w:tr>
    </w:tbl>
    <w:bookmarkStart w:id="1" w:name="_Hlk26473981"/>
    <w:p w14:paraId="76E9B61C" w14:textId="2A564951" w:rsidR="00614617" w:rsidRPr="00490EB1" w:rsidRDefault="004C7907">
      <w:pPr>
        <w:pStyle w:val="ae"/>
        <w:framePr w:w="9639" w:h="624" w:hRule="exact" w:hSpace="181" w:vSpace="181" w:wrap="around" w:hAnchor="page" w:x="1305" w:y="2269"/>
        <w:rPr>
          <w:rFonts w:ascii="Times New Roman" w:eastAsia="黑体"/>
          <w:b w:val="0"/>
          <w:bCs w:val="0"/>
          <w:w w:val="100"/>
          <w:sz w:val="48"/>
          <w:szCs w:val="48"/>
        </w:rPr>
      </w:pPr>
      <w:r>
        <w:rPr>
          <w:rFonts w:ascii="Times New Roman" w:eastAsia="黑体"/>
          <w:b w:val="0"/>
          <w:w w:val="100"/>
          <w:sz w:val="48"/>
        </w:rPr>
        <w:fldChar w:fldCharType="begin">
          <w:ffData>
            <w:name w:val="c2"/>
            <w:enabled/>
            <w:calcOnExit w:val="0"/>
            <w:textInput>
              <w:default w:val="湖北省"/>
            </w:textInput>
          </w:ffData>
        </w:fldChar>
      </w:r>
      <w:bookmarkStart w:id="2" w:name="c2"/>
      <w:r>
        <w:rPr>
          <w:rFonts w:ascii="Times New Roman" w:eastAsia="黑体"/>
          <w:b w:val="0"/>
          <w:w w:val="100"/>
          <w:sz w:val="48"/>
        </w:rPr>
        <w:instrText xml:space="preserve"> FORMTEXT </w:instrText>
      </w:r>
      <w:r>
        <w:rPr>
          <w:rFonts w:ascii="Times New Roman" w:eastAsia="黑体"/>
          <w:b w:val="0"/>
          <w:w w:val="100"/>
          <w:sz w:val="48"/>
        </w:rPr>
      </w:r>
      <w:r>
        <w:rPr>
          <w:rFonts w:ascii="Times New Roman" w:eastAsia="黑体"/>
          <w:b w:val="0"/>
          <w:w w:val="100"/>
          <w:sz w:val="48"/>
        </w:rPr>
        <w:fldChar w:fldCharType="separate"/>
      </w:r>
      <w:r w:rsidR="00DF4AED">
        <w:rPr>
          <w:rFonts w:ascii="Times New Roman" w:eastAsia="黑体" w:hint="eastAsia"/>
          <w:b w:val="0"/>
          <w:noProof/>
          <w:w w:val="100"/>
          <w:sz w:val="48"/>
        </w:rPr>
        <w:t>湖北省</w:t>
      </w:r>
      <w:r>
        <w:rPr>
          <w:rFonts w:ascii="Times New Roman" w:eastAsia="黑体"/>
          <w:b w:val="0"/>
          <w:w w:val="100"/>
          <w:sz w:val="48"/>
        </w:rPr>
        <w:fldChar w:fldCharType="end"/>
      </w:r>
      <w:bookmarkEnd w:id="2"/>
      <w:r w:rsidR="00180621" w:rsidRPr="00490EB1">
        <w:rPr>
          <w:rFonts w:ascii="Times New Roman" w:eastAsia="黑体"/>
          <w:b w:val="0"/>
          <w:bCs w:val="0"/>
          <w:w w:val="100"/>
          <w:sz w:val="48"/>
          <w:szCs w:val="48"/>
        </w:rPr>
        <w:t>地方标准</w:t>
      </w:r>
    </w:p>
    <w:bookmarkEnd w:id="1"/>
    <w:p w14:paraId="7EFC450E" w14:textId="069B3A2C" w:rsidR="00614617" w:rsidRPr="00490EB1" w:rsidRDefault="00180621">
      <w:pPr>
        <w:pStyle w:val="af"/>
        <w:framePr w:wrap="around"/>
        <w:rPr>
          <w:rFonts w:ascii="Times New Roman"/>
        </w:rPr>
      </w:pPr>
      <w:r w:rsidRPr="00490EB1">
        <w:rPr>
          <w:rFonts w:ascii="Times New Roman"/>
        </w:rPr>
        <w:t>DB</w:t>
      </w:r>
      <w:r w:rsidRPr="00490EB1">
        <w:rPr>
          <w:rFonts w:ascii="Times New Roman"/>
          <w:sz w:val="15"/>
          <w:szCs w:val="15"/>
        </w:rPr>
        <w:t xml:space="preserve"> </w:t>
      </w:r>
      <w:r w:rsidRPr="00490EB1">
        <w:rPr>
          <w:rFonts w:ascii="Times New Roman"/>
        </w:rPr>
        <w:fldChar w:fldCharType="begin">
          <w:ffData>
            <w:name w:val="文字1"/>
            <w:enabled/>
            <w:calcOnExit w:val="0"/>
            <w:textInput>
              <w:default w:val="XX"/>
            </w:textInput>
          </w:ffData>
        </w:fldChar>
      </w:r>
      <w:bookmarkStart w:id="3" w:name="文字1"/>
      <w:r w:rsidRPr="00490EB1">
        <w:rPr>
          <w:rFonts w:ascii="Times New Roman"/>
        </w:rPr>
        <w:instrText xml:space="preserve"> FORMTEXT </w:instrText>
      </w:r>
      <w:r w:rsidRPr="00490EB1">
        <w:rPr>
          <w:rFonts w:ascii="Times New Roman"/>
        </w:rPr>
      </w:r>
      <w:r w:rsidRPr="00490EB1">
        <w:rPr>
          <w:rFonts w:ascii="Times New Roman"/>
        </w:rPr>
        <w:fldChar w:fldCharType="separate"/>
      </w:r>
      <w:r w:rsidR="00DF4AED">
        <w:rPr>
          <w:rFonts w:ascii="Times New Roman"/>
          <w:noProof/>
        </w:rPr>
        <w:t>XX</w:t>
      </w:r>
      <w:r w:rsidRPr="00490EB1">
        <w:rPr>
          <w:rFonts w:ascii="Times New Roman"/>
        </w:rPr>
        <w:fldChar w:fldCharType="end"/>
      </w:r>
      <w:bookmarkEnd w:id="3"/>
      <w:r w:rsidRPr="00490EB1">
        <w:rPr>
          <w:rFonts w:ascii="Times New Roman"/>
        </w:rPr>
        <w:t xml:space="preserve"> </w:t>
      </w:r>
      <w:r w:rsidRPr="00490EB1">
        <w:rPr>
          <w:rFonts w:ascii="Times New Roman"/>
        </w:rPr>
        <w:fldChar w:fldCharType="begin">
          <w:ffData>
            <w:name w:val="NSTD_CODE_F"/>
            <w:enabled/>
            <w:calcOnExit w:val="0"/>
            <w:textInput>
              <w:default w:val="XXXXX"/>
            </w:textInput>
          </w:ffData>
        </w:fldChar>
      </w:r>
      <w:bookmarkStart w:id="4" w:name="NSTD_CODE_F"/>
      <w:r w:rsidRPr="00490EB1">
        <w:rPr>
          <w:rFonts w:ascii="Times New Roman"/>
        </w:rPr>
        <w:instrText xml:space="preserve"> FORMTEXT </w:instrText>
      </w:r>
      <w:r w:rsidRPr="00490EB1">
        <w:rPr>
          <w:rFonts w:ascii="Times New Roman"/>
        </w:rPr>
      </w:r>
      <w:r w:rsidRPr="00490EB1">
        <w:rPr>
          <w:rFonts w:ascii="Times New Roman"/>
        </w:rPr>
        <w:fldChar w:fldCharType="separate"/>
      </w:r>
      <w:r w:rsidR="00DF4AED">
        <w:rPr>
          <w:rFonts w:ascii="Times New Roman"/>
          <w:noProof/>
        </w:rPr>
        <w:t>XXXXX</w:t>
      </w:r>
      <w:r w:rsidRPr="00490EB1">
        <w:rPr>
          <w:rFonts w:ascii="Times New Roman"/>
        </w:rPr>
        <w:fldChar w:fldCharType="end"/>
      </w:r>
      <w:bookmarkEnd w:id="4"/>
      <w:r w:rsidRPr="00490EB1">
        <w:rPr>
          <w:rFonts w:ascii="Times New Roman"/>
        </w:rPr>
        <w:t>—</w:t>
      </w:r>
      <w:r w:rsidRPr="00490EB1">
        <w:rPr>
          <w:rFonts w:ascii="Times New Roman"/>
        </w:rPr>
        <w:fldChar w:fldCharType="begin">
          <w:ffData>
            <w:name w:val="NSTD_CODE_B"/>
            <w:enabled/>
            <w:calcOnExit w:val="0"/>
            <w:textInput>
              <w:default w:val="XXXX"/>
            </w:textInput>
          </w:ffData>
        </w:fldChar>
      </w:r>
      <w:bookmarkStart w:id="5" w:name="NSTD_CODE_B"/>
      <w:r w:rsidRPr="00490EB1">
        <w:rPr>
          <w:rFonts w:ascii="Times New Roman"/>
        </w:rPr>
        <w:instrText xml:space="preserve"> FORMTEXT </w:instrText>
      </w:r>
      <w:r w:rsidRPr="00490EB1">
        <w:rPr>
          <w:rFonts w:ascii="Times New Roman"/>
        </w:rPr>
      </w:r>
      <w:r w:rsidRPr="00490EB1">
        <w:rPr>
          <w:rFonts w:ascii="Times New Roman"/>
        </w:rPr>
        <w:fldChar w:fldCharType="separate"/>
      </w:r>
      <w:r w:rsidR="00DF4AED">
        <w:rPr>
          <w:rFonts w:ascii="Times New Roman"/>
          <w:noProof/>
        </w:rPr>
        <w:t>XXXX</w:t>
      </w:r>
      <w:r w:rsidRPr="00490EB1">
        <w:rPr>
          <w:rFonts w:ascii="Times New Roman"/>
        </w:rPr>
        <w:fldChar w:fldCharType="end"/>
      </w:r>
      <w:bookmarkEnd w:id="5"/>
    </w:p>
    <w:p w14:paraId="2EF23814" w14:textId="4E30902C" w:rsidR="00614617" w:rsidRPr="00490EB1" w:rsidRDefault="00180621">
      <w:pPr>
        <w:pStyle w:val="af1"/>
        <w:framePr w:wrap="around"/>
        <w:rPr>
          <w:rFonts w:ascii="Times New Roman"/>
        </w:rPr>
      </w:pPr>
      <w:r w:rsidRPr="00490EB1">
        <w:rPr>
          <w:rFonts w:ascii="Times New Roman"/>
        </w:rPr>
        <w:fldChar w:fldCharType="begin">
          <w:ffData>
            <w:name w:val="OSTD_CODE"/>
            <w:enabled/>
            <w:calcOnExit w:val="0"/>
            <w:textInput/>
          </w:ffData>
        </w:fldChar>
      </w:r>
      <w:bookmarkStart w:id="6" w:name="OSTD_CODE"/>
      <w:r w:rsidRPr="00490EB1">
        <w:rPr>
          <w:rFonts w:ascii="Times New Roman"/>
        </w:rPr>
        <w:instrText xml:space="preserve"> FORMTEXT </w:instrText>
      </w:r>
      <w:r w:rsidRPr="00490EB1">
        <w:rPr>
          <w:rFonts w:ascii="Times New Roman"/>
        </w:rPr>
      </w:r>
      <w:r w:rsidRPr="00490EB1">
        <w:rPr>
          <w:rFonts w:ascii="Times New Roman"/>
        </w:rPr>
        <w:fldChar w:fldCharType="separate"/>
      </w:r>
      <w:r w:rsidR="00DF4AED">
        <w:rPr>
          <w:rFonts w:ascii="Times New Roman"/>
          <w:noProof/>
        </w:rPr>
        <w:t> </w:t>
      </w:r>
      <w:r w:rsidR="00DF4AED">
        <w:rPr>
          <w:rFonts w:ascii="Times New Roman"/>
          <w:noProof/>
        </w:rPr>
        <w:t> </w:t>
      </w:r>
      <w:r w:rsidR="00DF4AED">
        <w:rPr>
          <w:rFonts w:ascii="Times New Roman"/>
          <w:noProof/>
        </w:rPr>
        <w:t> </w:t>
      </w:r>
      <w:r w:rsidR="00DF4AED">
        <w:rPr>
          <w:rFonts w:ascii="Times New Roman"/>
          <w:noProof/>
        </w:rPr>
        <w:t> </w:t>
      </w:r>
      <w:r w:rsidR="00DF4AED">
        <w:rPr>
          <w:rFonts w:ascii="Times New Roman"/>
          <w:noProof/>
        </w:rPr>
        <w:t> </w:t>
      </w:r>
      <w:r w:rsidRPr="00490EB1">
        <w:rPr>
          <w:rFonts w:ascii="Times New Roman"/>
        </w:rPr>
        <w:fldChar w:fldCharType="end"/>
      </w:r>
      <w:bookmarkEnd w:id="6"/>
    </w:p>
    <w:p w14:paraId="1D5E12D6" w14:textId="77777777" w:rsidR="00614617" w:rsidRPr="00490EB1" w:rsidRDefault="00180621">
      <w:pPr>
        <w:spacing w:line="240" w:lineRule="auto"/>
        <w:ind w:firstLine="420"/>
        <w:rPr>
          <w:rFonts w:eastAsia="黑体"/>
          <w:kern w:val="0"/>
          <w:sz w:val="10"/>
          <w:szCs w:val="10"/>
        </w:rPr>
      </w:pPr>
      <w:r w:rsidRPr="00490EB1">
        <w:rPr>
          <w:noProof/>
        </w:rPr>
        <mc:AlternateContent>
          <mc:Choice Requires="wps">
            <w:drawing>
              <wp:anchor distT="0" distB="0" distL="114300" distR="114300" simplePos="0" relativeHeight="251658752" behindDoc="0" locked="0" layoutInCell="1" allowOverlap="0" wp14:anchorId="4BEE3097" wp14:editId="0BCAF3C4">
                <wp:simplePos x="0" y="0"/>
                <wp:positionH relativeFrom="page">
                  <wp:posOffset>900430</wp:posOffset>
                </wp:positionH>
                <wp:positionV relativeFrom="page">
                  <wp:posOffset>2700020</wp:posOffset>
                </wp:positionV>
                <wp:extent cx="6120130" cy="0"/>
                <wp:effectExtent l="0" t="4445" r="0" b="5080"/>
                <wp:wrapNone/>
                <wp:docPr id="91930682" name="直接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w16du="http://schemas.microsoft.com/office/word/2023/wordml/word16du" xmlns:oel="http://schemas.microsoft.com/office/2019/extlst">
            <w:pict>
              <v:line w14:anchorId="0956295B" id="直接连接符 33" o:spid="_x0000_s1026" style="position:absolute;z-index:251658752;visibility:visible;mso-wrap-style:square;mso-wrap-distance-left:9pt;mso-wrap-distance-top:0;mso-wrap-distance-right:9pt;mso-wrap-distance-bottom:0;mso-position-horizontal:absolute;mso-position-horizontal-relative:page;mso-position-vertical:absolute;mso-position-vertical-relative:page" from="70.9pt,212.6pt" to="552.8pt,2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" o:allowoverlap="f">
                <w10:wrap anchorx="page" anchory="page"/>
              </v:line>
            </w:pict>
          </mc:Fallback>
        </mc:AlternateContent>
      </w:r>
    </w:p>
    <w:p w14:paraId="3D055EBB" w14:textId="77777777" w:rsidR="00614617" w:rsidRPr="00490EB1" w:rsidRDefault="00614617">
      <w:pPr>
        <w:pStyle w:val="ae"/>
        <w:framePr w:w="9639" w:h="6976" w:hRule="exact" w:hSpace="0" w:vSpace="0" w:wrap="around" w:hAnchor="page" w:y="6408"/>
        <w:jc w:val="center"/>
        <w:rPr>
          <w:rFonts w:ascii="Times New Roman" w:eastAsia="黑体"/>
          <w:b w:val="0"/>
          <w:bCs w:val="0"/>
          <w:w w:val="100"/>
        </w:rPr>
      </w:pPr>
    </w:p>
    <w:p w14:paraId="120FEE40" w14:textId="5D26F3D1" w:rsidR="00614617" w:rsidRPr="00490EB1" w:rsidRDefault="008A3436" w:rsidP="00983479">
      <w:pPr>
        <w:pStyle w:val="af2"/>
        <w:framePr w:wrap="around"/>
      </w:pPr>
      <w:r>
        <w:rPr>
          <w:rFonts w:hint="eastAsia"/>
        </w:rPr>
        <w:fldChar w:fldCharType="begin">
          <w:ffData>
            <w:name w:val="CSTD_NAME"/>
            <w:enabled/>
            <w:calcOnExit w:val="0"/>
            <w:textInput>
              <w:default w:val="光纤传感器和沥青路面同步施工技术规程"/>
            </w:textInput>
          </w:ffData>
        </w:fldChar>
      </w:r>
      <w:bookmarkStart w:id="7" w:name="CSTD_NAME"/>
      <w:r>
        <w:rPr>
          <w:rFonts w:hint="eastAsia"/>
        </w:rPr>
        <w:instrText xml:space="preserve"> </w:instrText>
      </w:r>
      <w:r>
        <w:instrText>FORMTEXT</w:instrText>
      </w:r>
      <w:r>
        <w:rPr>
          <w:rFonts w:hint="eastAsia"/>
        </w:rPr>
        <w:instrText xml:space="preserve"> </w:instrText>
      </w:r>
      <w:r>
        <w:rPr>
          <w:rFonts w:hint="eastAsia"/>
        </w:rPr>
      </w:r>
      <w:r>
        <w:rPr>
          <w:rFonts w:hint="eastAsia"/>
        </w:rPr>
        <w:fldChar w:fldCharType="separate"/>
      </w:r>
      <w:r w:rsidR="00DF4AED">
        <w:rPr>
          <w:rFonts w:hint="eastAsia"/>
          <w:noProof/>
        </w:rPr>
        <w:t>光纤传感器和沥青路面同步施工技术规程</w:t>
      </w:r>
      <w:r>
        <w:rPr>
          <w:rFonts w:hint="eastAsia"/>
        </w:rPr>
        <w:fldChar w:fldCharType="end"/>
      </w:r>
      <w:bookmarkEnd w:id="7"/>
    </w:p>
    <w:p w14:paraId="20A82AA4" w14:textId="767C03A6" w:rsidR="008A3436" w:rsidRDefault="008A3436" w:rsidP="000B38B3">
      <w:pPr>
        <w:framePr w:w="9639" w:h="6974" w:hRule="exact" w:wrap="around" w:vAnchor="page" w:hAnchor="page" w:x="1419" w:y="6408" w:anchorLock="1"/>
        <w:spacing w:line="360" w:lineRule="exact"/>
        <w:ind w:firstLineChars="0" w:firstLine="0"/>
        <w:jc w:val="center"/>
        <w:rPr>
          <w:rFonts w:eastAsia="黑体"/>
          <w:kern w:val="0"/>
          <w:sz w:val="28"/>
          <w:szCs w:val="28"/>
        </w:rPr>
      </w:pPr>
      <w:r w:rsidRPr="008A3436">
        <w:rPr>
          <w:rFonts w:eastAsia="黑体"/>
          <w:kern w:val="0"/>
          <w:sz w:val="28"/>
          <w:szCs w:val="28"/>
        </w:rPr>
        <w:t>Technical specification for simultaneous construction of optical fiber sensor</w:t>
      </w:r>
      <w:r w:rsidR="000B38B3">
        <w:rPr>
          <w:rFonts w:eastAsia="黑体" w:hint="eastAsia"/>
          <w:kern w:val="0"/>
          <w:sz w:val="28"/>
          <w:szCs w:val="28"/>
        </w:rPr>
        <w:t xml:space="preserve"> </w:t>
      </w:r>
      <w:r w:rsidRPr="008A3436">
        <w:rPr>
          <w:rFonts w:eastAsia="黑体"/>
          <w:kern w:val="0"/>
          <w:sz w:val="28"/>
          <w:szCs w:val="28"/>
        </w:rPr>
        <w:t>and asphalt pavement</w:t>
      </w:r>
    </w:p>
    <w:p w14:paraId="2FECD1A3" w14:textId="77777777" w:rsidR="000B38B3" w:rsidRPr="00490EB1" w:rsidRDefault="000B38B3" w:rsidP="000B38B3">
      <w:pPr>
        <w:framePr w:w="9639" w:h="6974" w:hRule="exact" w:wrap="around" w:vAnchor="page" w:hAnchor="page" w:x="1419" w:y="6408" w:anchorLock="1"/>
        <w:spacing w:line="360" w:lineRule="exact"/>
        <w:ind w:firstLineChars="0" w:firstLine="0"/>
        <w:jc w:val="center"/>
      </w:pPr>
    </w:p>
    <w:p w14:paraId="5C33857B" w14:textId="6847C903" w:rsidR="00614617" w:rsidRPr="00490EB1" w:rsidRDefault="00180621">
      <w:pPr>
        <w:pStyle w:val="af3"/>
        <w:framePr w:w="9639" w:h="6974" w:hRule="exact" w:wrap="around" w:vAnchor="page" w:hAnchor="page" w:x="1419" w:y="6408" w:anchorLock="1"/>
        <w:textAlignment w:val="bottom"/>
        <w:rPr>
          <w:rFonts w:eastAsia="黑体"/>
          <w:szCs w:val="28"/>
        </w:rPr>
      </w:pPr>
      <w:r w:rsidRPr="00490EB1">
        <w:rPr>
          <w:rFonts w:eastAsia="黑体"/>
          <w:szCs w:val="28"/>
        </w:rPr>
        <w:fldChar w:fldCharType="begin">
          <w:ffData>
            <w:name w:val="IN_STD_CODE"/>
            <w:enabled/>
            <w:calcOnExit w:val="0"/>
            <w:textInput>
              <w:default w:val="(点击此处添加与国际标准一致性程度的标识)"/>
            </w:textInput>
          </w:ffData>
        </w:fldChar>
      </w:r>
      <w:bookmarkStart w:id="8" w:name="IN_STD_CODE"/>
      <w:r w:rsidRPr="00490EB1">
        <w:rPr>
          <w:rFonts w:eastAsia="黑体"/>
          <w:szCs w:val="28"/>
        </w:rPr>
        <w:instrText xml:space="preserve"> FORMTEXT </w:instrText>
      </w:r>
      <w:r w:rsidRPr="00490EB1">
        <w:rPr>
          <w:rFonts w:eastAsia="黑体"/>
          <w:szCs w:val="28"/>
        </w:rPr>
      </w:r>
      <w:r w:rsidRPr="00490EB1">
        <w:rPr>
          <w:rFonts w:eastAsia="黑体"/>
          <w:szCs w:val="28"/>
        </w:rPr>
        <w:fldChar w:fldCharType="separate"/>
      </w:r>
      <w:r w:rsidR="00DF4AED">
        <w:rPr>
          <w:rFonts w:eastAsia="黑体" w:hint="eastAsia"/>
          <w:noProof/>
          <w:szCs w:val="28"/>
        </w:rPr>
        <w:t>(</w:t>
      </w:r>
      <w:r w:rsidR="00DF4AED">
        <w:rPr>
          <w:rFonts w:eastAsia="黑体" w:hint="eastAsia"/>
          <w:noProof/>
          <w:szCs w:val="28"/>
        </w:rPr>
        <w:t>点击此处添加与国际标准一致性程度的标识</w:t>
      </w:r>
      <w:r w:rsidR="00DF4AED">
        <w:rPr>
          <w:rFonts w:eastAsia="黑体" w:hint="eastAsia"/>
          <w:noProof/>
          <w:szCs w:val="28"/>
        </w:rPr>
        <w:t>)</w:t>
      </w:r>
      <w:r w:rsidRPr="00490EB1">
        <w:rPr>
          <w:rFonts w:eastAsia="黑体"/>
          <w:szCs w:val="28"/>
        </w:rPr>
        <w:fldChar w:fldCharType="end"/>
      </w:r>
      <w:bookmarkEnd w:id="8"/>
    </w:p>
    <w:p w14:paraId="3F94A4B0" w14:textId="77777777" w:rsidR="00614617" w:rsidRPr="00490EB1" w:rsidRDefault="00180621">
      <w:pPr>
        <w:pStyle w:val="af3"/>
        <w:framePr w:w="9639" w:h="6974" w:hRule="exact" w:wrap="around" w:vAnchor="page" w:hAnchor="page" w:x="1419" w:y="6408" w:anchorLock="1"/>
        <w:spacing w:before="440" w:after="160"/>
        <w:textAlignment w:val="bottom"/>
        <w:rPr>
          <w:sz w:val="24"/>
          <w:szCs w:val="28"/>
        </w:rPr>
      </w:pPr>
      <w:r w:rsidRPr="00490EB1">
        <w:rPr>
          <w:sz w:val="24"/>
          <w:szCs w:val="28"/>
        </w:rPr>
        <w:fldChar w:fldCharType="begin">
          <w:ffData>
            <w:name w:val="下拉1"/>
            <w:enabled/>
            <w:calcOnExit w:val="0"/>
            <w:ddList>
              <w:result w:val="1"/>
              <w:listEntry w:val=" "/>
              <w:listEntry w:val="草案版次选择"/>
              <w:listEntry w:val="（工作组讨论稿）"/>
              <w:listEntry w:val="（征求意见稿）"/>
              <w:listEntry w:val="（送审讨论稿）"/>
              <w:listEntry w:val="（送审稿）"/>
              <w:listEntry w:val="（报批稿）"/>
            </w:ddList>
          </w:ffData>
        </w:fldChar>
      </w:r>
      <w:bookmarkStart w:id="9" w:name="下拉1"/>
      <w:r w:rsidRPr="00490EB1">
        <w:rPr>
          <w:sz w:val="24"/>
          <w:szCs w:val="28"/>
        </w:rPr>
        <w:instrText xml:space="preserve"> FORMDROPDOWN </w:instrText>
      </w:r>
      <w:r w:rsidR="006D4DAF">
        <w:rPr>
          <w:sz w:val="24"/>
          <w:szCs w:val="28"/>
        </w:rPr>
      </w:r>
      <w:r w:rsidR="006D4DAF">
        <w:rPr>
          <w:sz w:val="24"/>
          <w:szCs w:val="28"/>
        </w:rPr>
        <w:fldChar w:fldCharType="separate"/>
      </w:r>
      <w:r w:rsidRPr="00490EB1">
        <w:rPr>
          <w:sz w:val="24"/>
          <w:szCs w:val="28"/>
        </w:rPr>
        <w:fldChar w:fldCharType="end"/>
      </w:r>
      <w:bookmarkEnd w:id="9"/>
    </w:p>
    <w:p w14:paraId="447EC815" w14:textId="1C62F17F" w:rsidR="00614617" w:rsidRPr="00490EB1" w:rsidRDefault="00180621">
      <w:pPr>
        <w:pStyle w:val="af3"/>
        <w:framePr w:w="9639" w:h="6974" w:hRule="exact" w:wrap="around" w:vAnchor="page" w:hAnchor="page" w:x="1419" w:y="6408" w:anchorLock="1"/>
        <w:spacing w:before="180" w:line="240" w:lineRule="atLeast"/>
        <w:textAlignment w:val="bottom"/>
        <w:rPr>
          <w:sz w:val="21"/>
          <w:szCs w:val="28"/>
        </w:rPr>
      </w:pPr>
      <w:r w:rsidRPr="00490EB1">
        <w:rPr>
          <w:sz w:val="21"/>
          <w:szCs w:val="28"/>
        </w:rPr>
        <w:fldChar w:fldCharType="begin">
          <w:ffData>
            <w:name w:val="CMPLSH_DATE"/>
            <w:enabled/>
            <w:calcOnExit w:val="0"/>
            <w:textInput/>
          </w:ffData>
        </w:fldChar>
      </w:r>
      <w:bookmarkStart w:id="10" w:name="CMPLSH_DATE"/>
      <w:r w:rsidRPr="00490EB1">
        <w:rPr>
          <w:sz w:val="21"/>
          <w:szCs w:val="28"/>
        </w:rPr>
        <w:instrText xml:space="preserve"> FORMTEXT </w:instrText>
      </w:r>
      <w:r w:rsidRPr="00490EB1">
        <w:rPr>
          <w:sz w:val="21"/>
          <w:szCs w:val="28"/>
        </w:rPr>
      </w:r>
      <w:r w:rsidRPr="00490EB1">
        <w:rPr>
          <w:sz w:val="21"/>
          <w:szCs w:val="28"/>
        </w:rPr>
        <w:fldChar w:fldCharType="separate"/>
      </w:r>
      <w:r w:rsidR="00DF4AED">
        <w:rPr>
          <w:noProof/>
          <w:sz w:val="21"/>
          <w:szCs w:val="28"/>
        </w:rPr>
        <w:t> </w:t>
      </w:r>
      <w:r w:rsidR="00DF4AED">
        <w:rPr>
          <w:noProof/>
          <w:sz w:val="21"/>
          <w:szCs w:val="28"/>
        </w:rPr>
        <w:t> </w:t>
      </w:r>
      <w:r w:rsidR="00DF4AED">
        <w:rPr>
          <w:noProof/>
          <w:sz w:val="21"/>
          <w:szCs w:val="28"/>
        </w:rPr>
        <w:t> </w:t>
      </w:r>
      <w:r w:rsidR="00DF4AED">
        <w:rPr>
          <w:noProof/>
          <w:sz w:val="21"/>
          <w:szCs w:val="28"/>
        </w:rPr>
        <w:t> </w:t>
      </w:r>
      <w:r w:rsidR="00DF4AED">
        <w:rPr>
          <w:noProof/>
          <w:sz w:val="21"/>
          <w:szCs w:val="28"/>
        </w:rPr>
        <w:t> </w:t>
      </w:r>
      <w:r w:rsidRPr="00490EB1">
        <w:rPr>
          <w:sz w:val="21"/>
          <w:szCs w:val="28"/>
        </w:rPr>
        <w:fldChar w:fldCharType="end"/>
      </w:r>
      <w:bookmarkEnd w:id="10"/>
    </w:p>
    <w:p w14:paraId="4ECEA6CB" w14:textId="77777777" w:rsidR="00614617" w:rsidRPr="00490EB1" w:rsidRDefault="00180621">
      <w:pPr>
        <w:pStyle w:val="af3"/>
        <w:framePr w:w="9639" w:h="6974" w:hRule="exact" w:wrap="around" w:vAnchor="page" w:hAnchor="page" w:x="1419" w:y="6408" w:anchorLock="1"/>
        <w:spacing w:beforeLines="300" w:before="936" w:afterLines="30" w:after="93" w:line="240" w:lineRule="auto"/>
        <w:textAlignment w:val="bottom"/>
        <w:rPr>
          <w:b/>
          <w:sz w:val="21"/>
          <w:szCs w:val="28"/>
        </w:rPr>
      </w:pPr>
      <w:r w:rsidRPr="00490EB1">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1" w:name="下拉2"/>
      <w:r w:rsidRPr="00490EB1">
        <w:rPr>
          <w:b/>
          <w:sz w:val="21"/>
          <w:szCs w:val="28"/>
        </w:rPr>
        <w:instrText xml:space="preserve"> FORMDROPDOWN </w:instrText>
      </w:r>
      <w:r w:rsidR="006D4DAF">
        <w:rPr>
          <w:b/>
          <w:sz w:val="21"/>
          <w:szCs w:val="28"/>
        </w:rPr>
      </w:r>
      <w:r w:rsidR="006D4DAF">
        <w:rPr>
          <w:b/>
          <w:sz w:val="21"/>
          <w:szCs w:val="28"/>
        </w:rPr>
        <w:fldChar w:fldCharType="separate"/>
      </w:r>
      <w:r w:rsidRPr="00490EB1">
        <w:rPr>
          <w:b/>
          <w:sz w:val="21"/>
          <w:szCs w:val="28"/>
        </w:rPr>
        <w:fldChar w:fldCharType="end"/>
      </w:r>
      <w:bookmarkEnd w:id="11"/>
    </w:p>
    <w:p w14:paraId="68E1996D" w14:textId="179D7745" w:rsidR="00614617" w:rsidRPr="00490EB1" w:rsidRDefault="00180621">
      <w:pPr>
        <w:pStyle w:val="af4"/>
        <w:framePr w:wrap="around" w:y="14176"/>
      </w:pPr>
      <w:r w:rsidRPr="00490EB1">
        <w:fldChar w:fldCharType="begin">
          <w:ffData>
            <w:name w:val="PLSH_DATE_Y"/>
            <w:enabled/>
            <w:calcOnExit w:val="0"/>
            <w:textInput>
              <w:default w:val="XXXX"/>
              <w:maxLength w:val="4"/>
            </w:textInput>
          </w:ffData>
        </w:fldChar>
      </w:r>
      <w:bookmarkStart w:id="12" w:name="PLSH_DATE_Y"/>
      <w:r w:rsidRPr="00490EB1">
        <w:instrText xml:space="preserve"> FORMTEXT </w:instrText>
      </w:r>
      <w:r w:rsidRPr="00490EB1">
        <w:fldChar w:fldCharType="separate"/>
      </w:r>
      <w:r w:rsidR="00DF4AED">
        <w:rPr>
          <w:noProof/>
        </w:rPr>
        <w:t>XXXX</w:t>
      </w:r>
      <w:r w:rsidRPr="00490EB1">
        <w:fldChar w:fldCharType="end"/>
      </w:r>
      <w:bookmarkEnd w:id="12"/>
      <w:r w:rsidRPr="00490EB1">
        <w:t xml:space="preserve"> - </w:t>
      </w:r>
      <w:r w:rsidRPr="00490EB1">
        <w:fldChar w:fldCharType="begin">
          <w:ffData>
            <w:name w:val="PLSH_DATE_M"/>
            <w:enabled/>
            <w:calcOnExit w:val="0"/>
            <w:textInput>
              <w:default w:val="XX"/>
              <w:maxLength w:val="2"/>
            </w:textInput>
          </w:ffData>
        </w:fldChar>
      </w:r>
      <w:bookmarkStart w:id="13" w:name="PLSH_DATE_M"/>
      <w:r w:rsidRPr="00490EB1">
        <w:instrText xml:space="preserve"> FORMTEXT </w:instrText>
      </w:r>
      <w:r w:rsidRPr="00490EB1">
        <w:fldChar w:fldCharType="separate"/>
      </w:r>
      <w:r w:rsidR="00DF4AED">
        <w:rPr>
          <w:noProof/>
        </w:rPr>
        <w:t>XX</w:t>
      </w:r>
      <w:r w:rsidRPr="00490EB1">
        <w:fldChar w:fldCharType="end"/>
      </w:r>
      <w:bookmarkEnd w:id="13"/>
      <w:r w:rsidRPr="00490EB1">
        <w:t xml:space="preserve"> - </w:t>
      </w:r>
      <w:r w:rsidRPr="00490EB1">
        <w:fldChar w:fldCharType="begin">
          <w:ffData>
            <w:name w:val="PLSH_DATE_D"/>
            <w:enabled/>
            <w:calcOnExit w:val="0"/>
            <w:textInput>
              <w:default w:val="XX"/>
              <w:maxLength w:val="2"/>
            </w:textInput>
          </w:ffData>
        </w:fldChar>
      </w:r>
      <w:bookmarkStart w:id="14" w:name="PLSH_DATE_D"/>
      <w:r w:rsidRPr="00490EB1">
        <w:instrText xml:space="preserve"> FORMTEXT </w:instrText>
      </w:r>
      <w:r w:rsidRPr="00490EB1">
        <w:fldChar w:fldCharType="separate"/>
      </w:r>
      <w:r w:rsidR="00DF4AED">
        <w:rPr>
          <w:noProof/>
        </w:rPr>
        <w:t>XX</w:t>
      </w:r>
      <w:r w:rsidRPr="00490EB1">
        <w:fldChar w:fldCharType="end"/>
      </w:r>
      <w:bookmarkEnd w:id="14"/>
      <w:r w:rsidRPr="00490EB1">
        <w:t>发布</w:t>
      </w:r>
    </w:p>
    <w:p w14:paraId="31C7E914" w14:textId="64E07D8D" w:rsidR="00614617" w:rsidRPr="00490EB1" w:rsidRDefault="00180621">
      <w:pPr>
        <w:pStyle w:val="af6"/>
        <w:framePr w:wrap="around" w:y="14176"/>
      </w:pPr>
      <w:r w:rsidRPr="00490EB1">
        <w:fldChar w:fldCharType="begin">
          <w:ffData>
            <w:name w:val="CROT_DATE_Y"/>
            <w:enabled/>
            <w:calcOnExit w:val="0"/>
            <w:textInput>
              <w:default w:val="XXXX"/>
              <w:maxLength w:val="4"/>
            </w:textInput>
          </w:ffData>
        </w:fldChar>
      </w:r>
      <w:bookmarkStart w:id="15" w:name="CROT_DATE_Y"/>
      <w:r w:rsidRPr="00490EB1">
        <w:instrText xml:space="preserve"> FORMTEXT </w:instrText>
      </w:r>
      <w:r w:rsidRPr="00490EB1">
        <w:fldChar w:fldCharType="separate"/>
      </w:r>
      <w:r w:rsidR="00DF4AED">
        <w:rPr>
          <w:noProof/>
        </w:rPr>
        <w:t>XXXX</w:t>
      </w:r>
      <w:r w:rsidRPr="00490EB1">
        <w:fldChar w:fldCharType="end"/>
      </w:r>
      <w:bookmarkEnd w:id="15"/>
      <w:r w:rsidRPr="00490EB1">
        <w:t xml:space="preserve"> - </w:t>
      </w:r>
      <w:r w:rsidRPr="00490EB1">
        <w:fldChar w:fldCharType="begin">
          <w:ffData>
            <w:name w:val="CROT_DATE_M"/>
            <w:enabled/>
            <w:calcOnExit w:val="0"/>
            <w:textInput>
              <w:default w:val="XX"/>
              <w:maxLength w:val="2"/>
            </w:textInput>
          </w:ffData>
        </w:fldChar>
      </w:r>
      <w:bookmarkStart w:id="16" w:name="CROT_DATE_M"/>
      <w:r w:rsidRPr="00490EB1">
        <w:instrText xml:space="preserve"> FORMTEXT </w:instrText>
      </w:r>
      <w:r w:rsidRPr="00490EB1">
        <w:fldChar w:fldCharType="separate"/>
      </w:r>
      <w:r w:rsidR="00DF4AED">
        <w:rPr>
          <w:noProof/>
        </w:rPr>
        <w:t>XX</w:t>
      </w:r>
      <w:r w:rsidRPr="00490EB1">
        <w:fldChar w:fldCharType="end"/>
      </w:r>
      <w:bookmarkEnd w:id="16"/>
      <w:r w:rsidRPr="00490EB1">
        <w:t xml:space="preserve"> - </w:t>
      </w:r>
      <w:r w:rsidRPr="00490EB1">
        <w:fldChar w:fldCharType="begin">
          <w:ffData>
            <w:name w:val="CROT_DATE_D"/>
            <w:enabled/>
            <w:calcOnExit w:val="0"/>
            <w:textInput>
              <w:default w:val="XX"/>
              <w:maxLength w:val="2"/>
            </w:textInput>
          </w:ffData>
        </w:fldChar>
      </w:r>
      <w:bookmarkStart w:id="17" w:name="CROT_DATE_D"/>
      <w:r w:rsidRPr="00490EB1">
        <w:instrText xml:space="preserve"> FORMTEXT </w:instrText>
      </w:r>
      <w:r w:rsidRPr="00490EB1">
        <w:fldChar w:fldCharType="separate"/>
      </w:r>
      <w:r w:rsidR="00DF4AED">
        <w:rPr>
          <w:noProof/>
        </w:rPr>
        <w:t>XX</w:t>
      </w:r>
      <w:r w:rsidRPr="00490EB1">
        <w:fldChar w:fldCharType="end"/>
      </w:r>
      <w:bookmarkEnd w:id="17"/>
      <w:r w:rsidRPr="00490EB1">
        <w:t>实施</w:t>
      </w:r>
    </w:p>
    <w:p w14:paraId="5D456F1E" w14:textId="5F011703" w:rsidR="00614617" w:rsidRPr="00490EB1" w:rsidRDefault="00BC41D9">
      <w:pPr>
        <w:pStyle w:val="af8"/>
        <w:framePr w:h="584" w:hRule="exact" w:hSpace="181" w:vSpace="181" w:wrap="around" w:vAnchor="page" w:hAnchor="page" w:x="2165" w:y="15559"/>
        <w:rPr>
          <w:rFonts w:ascii="Times New Roman"/>
        </w:rPr>
      </w:pPr>
      <w:r>
        <w:rPr>
          <w:rFonts w:ascii="Times New Roman"/>
          <w:w w:val="100"/>
          <w:sz w:val="28"/>
        </w:rPr>
        <w:fldChar w:fldCharType="begin">
          <w:ffData>
            <w:name w:val="fm"/>
            <w:enabled/>
            <w:calcOnExit w:val="0"/>
            <w:textInput>
              <w:default w:val="地方标准发布部门"/>
            </w:textInput>
          </w:ffData>
        </w:fldChar>
      </w:r>
      <w:bookmarkStart w:id="18" w:name="fm"/>
      <w:r>
        <w:rPr>
          <w:rFonts w:ascii="Times New Roman"/>
          <w:w w:val="100"/>
          <w:sz w:val="28"/>
        </w:rPr>
        <w:instrText xml:space="preserve"> FORMTEXT </w:instrText>
      </w:r>
      <w:r>
        <w:rPr>
          <w:rFonts w:ascii="Times New Roman"/>
          <w:w w:val="100"/>
          <w:sz w:val="28"/>
        </w:rPr>
      </w:r>
      <w:r>
        <w:rPr>
          <w:rFonts w:ascii="Times New Roman"/>
          <w:w w:val="100"/>
          <w:sz w:val="28"/>
        </w:rPr>
        <w:fldChar w:fldCharType="separate"/>
      </w:r>
      <w:r w:rsidR="00DF4AED">
        <w:rPr>
          <w:rFonts w:ascii="Times New Roman" w:hint="eastAsia"/>
          <w:noProof/>
          <w:w w:val="100"/>
          <w:sz w:val="28"/>
        </w:rPr>
        <w:t>地方标准发布部门</w:t>
      </w:r>
      <w:r>
        <w:rPr>
          <w:rFonts w:ascii="Times New Roman"/>
          <w:w w:val="100"/>
          <w:sz w:val="28"/>
        </w:rPr>
        <w:fldChar w:fldCharType="end"/>
      </w:r>
      <w:bookmarkEnd w:id="18"/>
      <w:r w:rsidR="00180621" w:rsidRPr="00490EB1">
        <w:rPr>
          <w:rFonts w:ascii="Times New Roman"/>
          <w:w w:val="100"/>
          <w:sz w:val="28"/>
        </w:rPr>
        <w:t>  </w:t>
      </w:r>
      <w:r w:rsidR="00180621" w:rsidRPr="00490EB1">
        <w:rPr>
          <w:rStyle w:val="afa"/>
          <w:rFonts w:ascii="Times New Roman"/>
          <w:position w:val="0"/>
        </w:rPr>
        <w:t>发</w:t>
      </w:r>
      <w:r w:rsidR="00180621" w:rsidRPr="00490EB1">
        <w:rPr>
          <w:rStyle w:val="afa"/>
          <w:rFonts w:ascii="Times New Roman"/>
          <w:spacing w:val="0"/>
          <w:position w:val="0"/>
        </w:rPr>
        <w:t>布</w:t>
      </w:r>
    </w:p>
    <w:p w14:paraId="4BC4BD58" w14:textId="77777777" w:rsidR="00614617" w:rsidRPr="00490EB1" w:rsidRDefault="00614617">
      <w:pPr>
        <w:ind w:firstLine="420"/>
        <w:sectPr w:rsidR="00614617" w:rsidRPr="00490EB1" w:rsidSect="00835E94">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titlePg/>
          <w:docGrid w:type="lines" w:linePitch="312"/>
        </w:sectPr>
      </w:pPr>
    </w:p>
    <w:p w14:paraId="3CD84A5F" w14:textId="2AC3D2DC" w:rsidR="00DC6017" w:rsidRPr="00490EB1" w:rsidRDefault="00DC6017" w:rsidP="00DC6017">
      <w:pPr>
        <w:pStyle w:val="a9"/>
      </w:pPr>
      <w:bookmarkStart w:id="19" w:name="_Toc182296135"/>
      <w:bookmarkStart w:id="20" w:name="_Toc23796"/>
      <w:bookmarkStart w:id="21" w:name="_Toc29430"/>
      <w:bookmarkStart w:id="22" w:name="_Toc13674"/>
      <w:r w:rsidRPr="00490EB1">
        <w:rPr>
          <w:rFonts w:hint="eastAsia"/>
        </w:rPr>
        <w:lastRenderedPageBreak/>
        <w:t>目</w:t>
      </w:r>
      <w:r w:rsidR="00A4755E" w:rsidRPr="00490EB1">
        <w:rPr>
          <w:rFonts w:hint="eastAsia"/>
        </w:rPr>
        <w:t>次</w:t>
      </w:r>
      <w:bookmarkEnd w:id="19"/>
    </w:p>
    <w:p w14:paraId="6130C41D" w14:textId="70B61A3E" w:rsidR="006869DF" w:rsidRDefault="00180621">
      <w:pPr>
        <w:pStyle w:val="TOC1"/>
        <w:ind w:firstLine="420"/>
        <w:rPr>
          <w:rFonts w:asciiTheme="minorHAnsi" w:eastAsiaTheme="minorEastAsia" w:hAnsiTheme="minorHAnsi" w:cstheme="minorBidi"/>
          <w:noProof/>
          <w:szCs w:val="22"/>
        </w:rPr>
      </w:pPr>
      <w:r w:rsidRPr="00490EB1">
        <w:fldChar w:fldCharType="begin"/>
      </w:r>
      <w:r w:rsidRPr="00490EB1">
        <w:instrText xml:space="preserve"> TOC \o "1-1" \h \z \u </w:instrText>
      </w:r>
      <w:r w:rsidRPr="00490EB1">
        <w:fldChar w:fldCharType="separate"/>
      </w:r>
      <w:hyperlink w:anchor="_Toc182296135" w:history="1">
        <w:r w:rsidR="006869DF" w:rsidRPr="00B37296">
          <w:rPr>
            <w:rStyle w:val="ab"/>
            <w:noProof/>
          </w:rPr>
          <w:t>目次</w:t>
        </w:r>
        <w:r w:rsidR="006869DF">
          <w:rPr>
            <w:noProof/>
            <w:webHidden/>
          </w:rPr>
          <w:tab/>
        </w:r>
        <w:r w:rsidR="006869DF">
          <w:rPr>
            <w:noProof/>
            <w:webHidden/>
          </w:rPr>
          <w:fldChar w:fldCharType="begin"/>
        </w:r>
        <w:r w:rsidR="006869DF">
          <w:rPr>
            <w:noProof/>
            <w:webHidden/>
          </w:rPr>
          <w:instrText xml:space="preserve"> PAGEREF _Toc182296135 \h </w:instrText>
        </w:r>
        <w:r w:rsidR="006869DF">
          <w:rPr>
            <w:noProof/>
            <w:webHidden/>
          </w:rPr>
        </w:r>
        <w:r w:rsidR="006869DF">
          <w:rPr>
            <w:noProof/>
            <w:webHidden/>
          </w:rPr>
          <w:fldChar w:fldCharType="separate"/>
        </w:r>
        <w:r w:rsidR="006869DF">
          <w:rPr>
            <w:noProof/>
            <w:webHidden/>
          </w:rPr>
          <w:t>I</w:t>
        </w:r>
        <w:r w:rsidR="006869DF">
          <w:rPr>
            <w:noProof/>
            <w:webHidden/>
          </w:rPr>
          <w:fldChar w:fldCharType="end"/>
        </w:r>
      </w:hyperlink>
    </w:p>
    <w:p w14:paraId="26E070DE" w14:textId="28C1D549" w:rsidR="006869DF" w:rsidRDefault="006D4DAF">
      <w:pPr>
        <w:pStyle w:val="TOC1"/>
        <w:ind w:firstLine="420"/>
        <w:rPr>
          <w:rFonts w:asciiTheme="minorHAnsi" w:eastAsiaTheme="minorEastAsia" w:hAnsiTheme="minorHAnsi" w:cstheme="minorBidi"/>
          <w:noProof/>
          <w:szCs w:val="22"/>
        </w:rPr>
      </w:pPr>
      <w:hyperlink w:anchor="_Toc182296136" w:history="1">
        <w:r w:rsidR="006869DF" w:rsidRPr="00B37296">
          <w:rPr>
            <w:rStyle w:val="ab"/>
            <w:noProof/>
          </w:rPr>
          <w:t>前言</w:t>
        </w:r>
        <w:r w:rsidR="006869DF">
          <w:rPr>
            <w:noProof/>
            <w:webHidden/>
          </w:rPr>
          <w:tab/>
        </w:r>
        <w:r w:rsidR="006869DF">
          <w:rPr>
            <w:noProof/>
            <w:webHidden/>
          </w:rPr>
          <w:fldChar w:fldCharType="begin"/>
        </w:r>
        <w:r w:rsidR="006869DF">
          <w:rPr>
            <w:noProof/>
            <w:webHidden/>
          </w:rPr>
          <w:instrText xml:space="preserve"> PAGEREF _Toc182296136 \h </w:instrText>
        </w:r>
        <w:r w:rsidR="006869DF">
          <w:rPr>
            <w:noProof/>
            <w:webHidden/>
          </w:rPr>
        </w:r>
        <w:r w:rsidR="006869DF">
          <w:rPr>
            <w:noProof/>
            <w:webHidden/>
          </w:rPr>
          <w:fldChar w:fldCharType="separate"/>
        </w:r>
        <w:r w:rsidR="006869DF">
          <w:rPr>
            <w:noProof/>
            <w:webHidden/>
          </w:rPr>
          <w:t>II</w:t>
        </w:r>
        <w:r w:rsidR="006869DF">
          <w:rPr>
            <w:noProof/>
            <w:webHidden/>
          </w:rPr>
          <w:fldChar w:fldCharType="end"/>
        </w:r>
      </w:hyperlink>
    </w:p>
    <w:p w14:paraId="0B56B072" w14:textId="55EE4F65" w:rsidR="006869DF" w:rsidRDefault="006D4DAF">
      <w:pPr>
        <w:pStyle w:val="TOC1"/>
        <w:ind w:firstLine="420"/>
        <w:rPr>
          <w:rFonts w:asciiTheme="minorHAnsi" w:eastAsiaTheme="minorEastAsia" w:hAnsiTheme="minorHAnsi" w:cstheme="minorBidi"/>
          <w:noProof/>
          <w:szCs w:val="22"/>
        </w:rPr>
      </w:pPr>
      <w:hyperlink w:anchor="_Toc182296137" w:history="1">
        <w:r w:rsidR="006869DF" w:rsidRPr="00B37296">
          <w:rPr>
            <w:rStyle w:val="ab"/>
            <w:noProof/>
          </w:rPr>
          <w:t xml:space="preserve">1 </w:t>
        </w:r>
        <w:r w:rsidR="006869DF" w:rsidRPr="00B37296">
          <w:rPr>
            <w:rStyle w:val="ab"/>
            <w:noProof/>
          </w:rPr>
          <w:t>范围</w:t>
        </w:r>
        <w:r w:rsidR="006869DF">
          <w:rPr>
            <w:noProof/>
            <w:webHidden/>
          </w:rPr>
          <w:tab/>
        </w:r>
        <w:r w:rsidR="006869DF">
          <w:rPr>
            <w:noProof/>
            <w:webHidden/>
          </w:rPr>
          <w:fldChar w:fldCharType="begin"/>
        </w:r>
        <w:r w:rsidR="006869DF">
          <w:rPr>
            <w:noProof/>
            <w:webHidden/>
          </w:rPr>
          <w:instrText xml:space="preserve"> PAGEREF _Toc182296137 \h </w:instrText>
        </w:r>
        <w:r w:rsidR="006869DF">
          <w:rPr>
            <w:noProof/>
            <w:webHidden/>
          </w:rPr>
        </w:r>
        <w:r w:rsidR="006869DF">
          <w:rPr>
            <w:noProof/>
            <w:webHidden/>
          </w:rPr>
          <w:fldChar w:fldCharType="separate"/>
        </w:r>
        <w:r w:rsidR="006869DF">
          <w:rPr>
            <w:noProof/>
            <w:webHidden/>
          </w:rPr>
          <w:t>1</w:t>
        </w:r>
        <w:r w:rsidR="006869DF">
          <w:rPr>
            <w:noProof/>
            <w:webHidden/>
          </w:rPr>
          <w:fldChar w:fldCharType="end"/>
        </w:r>
      </w:hyperlink>
    </w:p>
    <w:p w14:paraId="17BBB6F2" w14:textId="18B4FF83" w:rsidR="006869DF" w:rsidRDefault="006D4DAF">
      <w:pPr>
        <w:pStyle w:val="TOC1"/>
        <w:ind w:firstLine="420"/>
        <w:rPr>
          <w:rFonts w:asciiTheme="minorHAnsi" w:eastAsiaTheme="minorEastAsia" w:hAnsiTheme="minorHAnsi" w:cstheme="minorBidi"/>
          <w:noProof/>
          <w:szCs w:val="22"/>
        </w:rPr>
      </w:pPr>
      <w:hyperlink w:anchor="_Toc182296138" w:history="1">
        <w:r w:rsidR="006869DF" w:rsidRPr="00B37296">
          <w:rPr>
            <w:rStyle w:val="ab"/>
            <w:noProof/>
          </w:rPr>
          <w:t xml:space="preserve">2 </w:t>
        </w:r>
        <w:r w:rsidR="006869DF" w:rsidRPr="00B37296">
          <w:rPr>
            <w:rStyle w:val="ab"/>
            <w:noProof/>
          </w:rPr>
          <w:t>规范性引用文件</w:t>
        </w:r>
        <w:r w:rsidR="006869DF">
          <w:rPr>
            <w:noProof/>
            <w:webHidden/>
          </w:rPr>
          <w:tab/>
        </w:r>
        <w:r w:rsidR="006869DF">
          <w:rPr>
            <w:noProof/>
            <w:webHidden/>
          </w:rPr>
          <w:fldChar w:fldCharType="begin"/>
        </w:r>
        <w:r w:rsidR="006869DF">
          <w:rPr>
            <w:noProof/>
            <w:webHidden/>
          </w:rPr>
          <w:instrText xml:space="preserve"> PAGEREF _Toc182296138 \h </w:instrText>
        </w:r>
        <w:r w:rsidR="006869DF">
          <w:rPr>
            <w:noProof/>
            <w:webHidden/>
          </w:rPr>
        </w:r>
        <w:r w:rsidR="006869DF">
          <w:rPr>
            <w:noProof/>
            <w:webHidden/>
          </w:rPr>
          <w:fldChar w:fldCharType="separate"/>
        </w:r>
        <w:r w:rsidR="006869DF">
          <w:rPr>
            <w:noProof/>
            <w:webHidden/>
          </w:rPr>
          <w:t>1</w:t>
        </w:r>
        <w:r w:rsidR="006869DF">
          <w:rPr>
            <w:noProof/>
            <w:webHidden/>
          </w:rPr>
          <w:fldChar w:fldCharType="end"/>
        </w:r>
      </w:hyperlink>
    </w:p>
    <w:p w14:paraId="176617DE" w14:textId="3D8C0DD7" w:rsidR="006869DF" w:rsidRDefault="006D4DAF">
      <w:pPr>
        <w:pStyle w:val="TOC1"/>
        <w:ind w:firstLine="420"/>
        <w:rPr>
          <w:rFonts w:asciiTheme="minorHAnsi" w:eastAsiaTheme="minorEastAsia" w:hAnsiTheme="minorHAnsi" w:cstheme="minorBidi"/>
          <w:noProof/>
          <w:szCs w:val="22"/>
        </w:rPr>
      </w:pPr>
      <w:hyperlink w:anchor="_Toc182296139" w:history="1">
        <w:r w:rsidR="006869DF" w:rsidRPr="00B37296">
          <w:rPr>
            <w:rStyle w:val="ab"/>
            <w:noProof/>
          </w:rPr>
          <w:t xml:space="preserve">3 </w:t>
        </w:r>
        <w:r w:rsidR="006869DF" w:rsidRPr="00B37296">
          <w:rPr>
            <w:rStyle w:val="ab"/>
            <w:noProof/>
          </w:rPr>
          <w:t>术语和定义</w:t>
        </w:r>
        <w:r w:rsidR="006869DF">
          <w:rPr>
            <w:noProof/>
            <w:webHidden/>
          </w:rPr>
          <w:tab/>
        </w:r>
        <w:r w:rsidR="006869DF">
          <w:rPr>
            <w:noProof/>
            <w:webHidden/>
          </w:rPr>
          <w:fldChar w:fldCharType="begin"/>
        </w:r>
        <w:r w:rsidR="006869DF">
          <w:rPr>
            <w:noProof/>
            <w:webHidden/>
          </w:rPr>
          <w:instrText xml:space="preserve"> PAGEREF _Toc182296139 \h </w:instrText>
        </w:r>
        <w:r w:rsidR="006869DF">
          <w:rPr>
            <w:noProof/>
            <w:webHidden/>
          </w:rPr>
        </w:r>
        <w:r w:rsidR="006869DF">
          <w:rPr>
            <w:noProof/>
            <w:webHidden/>
          </w:rPr>
          <w:fldChar w:fldCharType="separate"/>
        </w:r>
        <w:r w:rsidR="006869DF">
          <w:rPr>
            <w:noProof/>
            <w:webHidden/>
          </w:rPr>
          <w:t>1</w:t>
        </w:r>
        <w:r w:rsidR="006869DF">
          <w:rPr>
            <w:noProof/>
            <w:webHidden/>
          </w:rPr>
          <w:fldChar w:fldCharType="end"/>
        </w:r>
      </w:hyperlink>
    </w:p>
    <w:p w14:paraId="42AE4ABB" w14:textId="4824C9F2" w:rsidR="006869DF" w:rsidRDefault="006D4DAF">
      <w:pPr>
        <w:pStyle w:val="TOC1"/>
        <w:ind w:firstLine="420"/>
        <w:rPr>
          <w:rFonts w:asciiTheme="minorHAnsi" w:eastAsiaTheme="minorEastAsia" w:hAnsiTheme="minorHAnsi" w:cstheme="minorBidi"/>
          <w:noProof/>
          <w:szCs w:val="22"/>
        </w:rPr>
      </w:pPr>
      <w:hyperlink w:anchor="_Toc182296140" w:history="1">
        <w:r w:rsidR="006869DF" w:rsidRPr="00B37296">
          <w:rPr>
            <w:rStyle w:val="ab"/>
            <w:noProof/>
          </w:rPr>
          <w:t xml:space="preserve">4 </w:t>
        </w:r>
        <w:r w:rsidR="006869DF" w:rsidRPr="00B37296">
          <w:rPr>
            <w:rStyle w:val="ab"/>
            <w:noProof/>
          </w:rPr>
          <w:t>设备</w:t>
        </w:r>
        <w:r w:rsidR="006869DF">
          <w:rPr>
            <w:noProof/>
            <w:webHidden/>
          </w:rPr>
          <w:tab/>
        </w:r>
        <w:r w:rsidR="006869DF">
          <w:rPr>
            <w:noProof/>
            <w:webHidden/>
          </w:rPr>
          <w:fldChar w:fldCharType="begin"/>
        </w:r>
        <w:r w:rsidR="006869DF">
          <w:rPr>
            <w:noProof/>
            <w:webHidden/>
          </w:rPr>
          <w:instrText xml:space="preserve"> PAGEREF _Toc182296140 \h </w:instrText>
        </w:r>
        <w:r w:rsidR="006869DF">
          <w:rPr>
            <w:noProof/>
            <w:webHidden/>
          </w:rPr>
        </w:r>
        <w:r w:rsidR="006869DF">
          <w:rPr>
            <w:noProof/>
            <w:webHidden/>
          </w:rPr>
          <w:fldChar w:fldCharType="separate"/>
        </w:r>
        <w:r w:rsidR="006869DF">
          <w:rPr>
            <w:noProof/>
            <w:webHidden/>
          </w:rPr>
          <w:t>3</w:t>
        </w:r>
        <w:r w:rsidR="006869DF">
          <w:rPr>
            <w:noProof/>
            <w:webHidden/>
          </w:rPr>
          <w:fldChar w:fldCharType="end"/>
        </w:r>
      </w:hyperlink>
    </w:p>
    <w:p w14:paraId="3375D2C8" w14:textId="76BBECB5" w:rsidR="006869DF" w:rsidRDefault="006D4DAF">
      <w:pPr>
        <w:pStyle w:val="TOC1"/>
        <w:ind w:firstLine="420"/>
        <w:rPr>
          <w:rFonts w:asciiTheme="minorHAnsi" w:eastAsiaTheme="minorEastAsia" w:hAnsiTheme="minorHAnsi" w:cstheme="minorBidi"/>
          <w:noProof/>
          <w:szCs w:val="22"/>
        </w:rPr>
      </w:pPr>
      <w:hyperlink w:anchor="_Toc182296141" w:history="1">
        <w:r w:rsidR="006869DF" w:rsidRPr="00B37296">
          <w:rPr>
            <w:rStyle w:val="ab"/>
            <w:noProof/>
          </w:rPr>
          <w:t xml:space="preserve">5 </w:t>
        </w:r>
        <w:r w:rsidR="006869DF" w:rsidRPr="00B37296">
          <w:rPr>
            <w:rStyle w:val="ab"/>
            <w:noProof/>
          </w:rPr>
          <w:t>光纤传感器沥青路面同步施工技术规程</w:t>
        </w:r>
        <w:r w:rsidR="006869DF">
          <w:rPr>
            <w:noProof/>
            <w:webHidden/>
          </w:rPr>
          <w:tab/>
        </w:r>
        <w:r w:rsidR="006869DF">
          <w:rPr>
            <w:noProof/>
            <w:webHidden/>
          </w:rPr>
          <w:fldChar w:fldCharType="begin"/>
        </w:r>
        <w:r w:rsidR="006869DF">
          <w:rPr>
            <w:noProof/>
            <w:webHidden/>
          </w:rPr>
          <w:instrText xml:space="preserve"> PAGEREF _Toc182296141 \h </w:instrText>
        </w:r>
        <w:r w:rsidR="006869DF">
          <w:rPr>
            <w:noProof/>
            <w:webHidden/>
          </w:rPr>
        </w:r>
        <w:r w:rsidR="006869DF">
          <w:rPr>
            <w:noProof/>
            <w:webHidden/>
          </w:rPr>
          <w:fldChar w:fldCharType="separate"/>
        </w:r>
        <w:r w:rsidR="006869DF">
          <w:rPr>
            <w:noProof/>
            <w:webHidden/>
          </w:rPr>
          <w:t>4</w:t>
        </w:r>
        <w:r w:rsidR="006869DF">
          <w:rPr>
            <w:noProof/>
            <w:webHidden/>
          </w:rPr>
          <w:fldChar w:fldCharType="end"/>
        </w:r>
      </w:hyperlink>
    </w:p>
    <w:p w14:paraId="4A241D3F" w14:textId="06E315ED" w:rsidR="006869DF" w:rsidRDefault="006D4DAF">
      <w:pPr>
        <w:pStyle w:val="TOC1"/>
        <w:ind w:firstLine="420"/>
        <w:rPr>
          <w:rFonts w:asciiTheme="minorHAnsi" w:eastAsiaTheme="minorEastAsia" w:hAnsiTheme="minorHAnsi" w:cstheme="minorBidi"/>
          <w:noProof/>
          <w:szCs w:val="22"/>
        </w:rPr>
      </w:pPr>
      <w:hyperlink w:anchor="_Toc182296142" w:history="1">
        <w:r w:rsidR="006869DF" w:rsidRPr="00B37296">
          <w:rPr>
            <w:rStyle w:val="ab"/>
            <w:noProof/>
          </w:rPr>
          <w:t xml:space="preserve">6 </w:t>
        </w:r>
        <w:r w:rsidR="006869DF" w:rsidRPr="00B37296">
          <w:rPr>
            <w:rStyle w:val="ab"/>
            <w:noProof/>
          </w:rPr>
          <w:t>嵌入式光纤传感器的保护措施</w:t>
        </w:r>
        <w:r w:rsidR="006869DF">
          <w:rPr>
            <w:noProof/>
            <w:webHidden/>
          </w:rPr>
          <w:tab/>
        </w:r>
        <w:r w:rsidR="006869DF">
          <w:rPr>
            <w:noProof/>
            <w:webHidden/>
          </w:rPr>
          <w:fldChar w:fldCharType="begin"/>
        </w:r>
        <w:r w:rsidR="006869DF">
          <w:rPr>
            <w:noProof/>
            <w:webHidden/>
          </w:rPr>
          <w:instrText xml:space="preserve"> PAGEREF _Toc182296142 \h </w:instrText>
        </w:r>
        <w:r w:rsidR="006869DF">
          <w:rPr>
            <w:noProof/>
            <w:webHidden/>
          </w:rPr>
        </w:r>
        <w:r w:rsidR="006869DF">
          <w:rPr>
            <w:noProof/>
            <w:webHidden/>
          </w:rPr>
          <w:fldChar w:fldCharType="separate"/>
        </w:r>
        <w:r w:rsidR="006869DF">
          <w:rPr>
            <w:noProof/>
            <w:webHidden/>
          </w:rPr>
          <w:t>9</w:t>
        </w:r>
        <w:r w:rsidR="006869DF">
          <w:rPr>
            <w:noProof/>
            <w:webHidden/>
          </w:rPr>
          <w:fldChar w:fldCharType="end"/>
        </w:r>
      </w:hyperlink>
    </w:p>
    <w:p w14:paraId="6682C483" w14:textId="0D634871" w:rsidR="006869DF" w:rsidRDefault="006D4DAF">
      <w:pPr>
        <w:pStyle w:val="TOC1"/>
        <w:ind w:firstLine="420"/>
        <w:rPr>
          <w:rFonts w:asciiTheme="minorHAnsi" w:eastAsiaTheme="minorEastAsia" w:hAnsiTheme="minorHAnsi" w:cstheme="minorBidi"/>
          <w:noProof/>
          <w:szCs w:val="22"/>
        </w:rPr>
      </w:pPr>
      <w:hyperlink w:anchor="_Toc182296143" w:history="1">
        <w:r w:rsidR="006869DF" w:rsidRPr="00B37296">
          <w:rPr>
            <w:rStyle w:val="ab"/>
            <w:noProof/>
          </w:rPr>
          <w:t xml:space="preserve">7 </w:t>
        </w:r>
        <w:r w:rsidR="006869DF" w:rsidRPr="00B37296">
          <w:rPr>
            <w:rStyle w:val="ab"/>
            <w:noProof/>
          </w:rPr>
          <w:t>耦合器拓扑结构设计方案</w:t>
        </w:r>
        <w:r w:rsidR="006869DF">
          <w:rPr>
            <w:noProof/>
            <w:webHidden/>
          </w:rPr>
          <w:tab/>
        </w:r>
        <w:r w:rsidR="006869DF">
          <w:rPr>
            <w:noProof/>
            <w:webHidden/>
          </w:rPr>
          <w:fldChar w:fldCharType="begin"/>
        </w:r>
        <w:r w:rsidR="006869DF">
          <w:rPr>
            <w:noProof/>
            <w:webHidden/>
          </w:rPr>
          <w:instrText xml:space="preserve"> PAGEREF _Toc182296143 \h </w:instrText>
        </w:r>
        <w:r w:rsidR="006869DF">
          <w:rPr>
            <w:noProof/>
            <w:webHidden/>
          </w:rPr>
        </w:r>
        <w:r w:rsidR="006869DF">
          <w:rPr>
            <w:noProof/>
            <w:webHidden/>
          </w:rPr>
          <w:fldChar w:fldCharType="separate"/>
        </w:r>
        <w:r w:rsidR="006869DF">
          <w:rPr>
            <w:noProof/>
            <w:webHidden/>
          </w:rPr>
          <w:t>11</w:t>
        </w:r>
        <w:r w:rsidR="006869DF">
          <w:rPr>
            <w:noProof/>
            <w:webHidden/>
          </w:rPr>
          <w:fldChar w:fldCharType="end"/>
        </w:r>
      </w:hyperlink>
    </w:p>
    <w:p w14:paraId="41B9D27F" w14:textId="0A422547" w:rsidR="006869DF" w:rsidRDefault="006D4DAF">
      <w:pPr>
        <w:pStyle w:val="TOC1"/>
        <w:ind w:firstLine="420"/>
        <w:rPr>
          <w:rFonts w:asciiTheme="minorHAnsi" w:eastAsiaTheme="minorEastAsia" w:hAnsiTheme="minorHAnsi" w:cstheme="minorBidi"/>
          <w:noProof/>
          <w:szCs w:val="22"/>
        </w:rPr>
      </w:pPr>
      <w:hyperlink w:anchor="_Toc182296144" w:history="1">
        <w:r w:rsidR="006869DF" w:rsidRPr="00B37296">
          <w:rPr>
            <w:rStyle w:val="ab"/>
            <w:noProof/>
          </w:rPr>
          <w:t>附录</w:t>
        </w:r>
        <w:r w:rsidR="006869DF" w:rsidRPr="00B37296">
          <w:rPr>
            <w:rStyle w:val="ab"/>
            <w:noProof/>
          </w:rPr>
          <w:t>A</w:t>
        </w:r>
        <w:r w:rsidR="006869DF">
          <w:rPr>
            <w:noProof/>
            <w:webHidden/>
          </w:rPr>
          <w:tab/>
        </w:r>
        <w:r w:rsidR="006869DF">
          <w:rPr>
            <w:noProof/>
            <w:webHidden/>
          </w:rPr>
          <w:fldChar w:fldCharType="begin"/>
        </w:r>
        <w:r w:rsidR="006869DF">
          <w:rPr>
            <w:noProof/>
            <w:webHidden/>
          </w:rPr>
          <w:instrText xml:space="preserve"> PAGEREF _Toc182296144 \h </w:instrText>
        </w:r>
        <w:r w:rsidR="006869DF">
          <w:rPr>
            <w:noProof/>
            <w:webHidden/>
          </w:rPr>
        </w:r>
        <w:r w:rsidR="006869DF">
          <w:rPr>
            <w:noProof/>
            <w:webHidden/>
          </w:rPr>
          <w:fldChar w:fldCharType="separate"/>
        </w:r>
        <w:r w:rsidR="006869DF">
          <w:rPr>
            <w:noProof/>
            <w:webHidden/>
          </w:rPr>
          <w:t>14</w:t>
        </w:r>
        <w:r w:rsidR="006869DF">
          <w:rPr>
            <w:noProof/>
            <w:webHidden/>
          </w:rPr>
          <w:fldChar w:fldCharType="end"/>
        </w:r>
      </w:hyperlink>
    </w:p>
    <w:p w14:paraId="10CD241D" w14:textId="1B4E5CF1" w:rsidR="006869DF" w:rsidRDefault="006D4DAF">
      <w:pPr>
        <w:pStyle w:val="TOC1"/>
        <w:ind w:firstLine="420"/>
        <w:rPr>
          <w:rFonts w:asciiTheme="minorHAnsi" w:eastAsiaTheme="minorEastAsia" w:hAnsiTheme="minorHAnsi" w:cstheme="minorBidi"/>
          <w:noProof/>
          <w:szCs w:val="22"/>
        </w:rPr>
      </w:pPr>
      <w:hyperlink w:anchor="_Toc182296145" w:history="1">
        <w:r w:rsidR="006869DF" w:rsidRPr="00B37296">
          <w:rPr>
            <w:rStyle w:val="ab"/>
            <w:noProof/>
          </w:rPr>
          <w:t>参考文献</w:t>
        </w:r>
        <w:r w:rsidR="006869DF">
          <w:rPr>
            <w:noProof/>
            <w:webHidden/>
          </w:rPr>
          <w:tab/>
        </w:r>
        <w:r w:rsidR="006869DF">
          <w:rPr>
            <w:noProof/>
            <w:webHidden/>
          </w:rPr>
          <w:fldChar w:fldCharType="begin"/>
        </w:r>
        <w:r w:rsidR="006869DF">
          <w:rPr>
            <w:noProof/>
            <w:webHidden/>
          </w:rPr>
          <w:instrText xml:space="preserve"> PAGEREF _Toc182296145 \h </w:instrText>
        </w:r>
        <w:r w:rsidR="006869DF">
          <w:rPr>
            <w:noProof/>
            <w:webHidden/>
          </w:rPr>
        </w:r>
        <w:r w:rsidR="006869DF">
          <w:rPr>
            <w:noProof/>
            <w:webHidden/>
          </w:rPr>
          <w:fldChar w:fldCharType="separate"/>
        </w:r>
        <w:r w:rsidR="006869DF">
          <w:rPr>
            <w:noProof/>
            <w:webHidden/>
          </w:rPr>
          <w:t>15</w:t>
        </w:r>
        <w:r w:rsidR="006869DF">
          <w:rPr>
            <w:noProof/>
            <w:webHidden/>
          </w:rPr>
          <w:fldChar w:fldCharType="end"/>
        </w:r>
      </w:hyperlink>
    </w:p>
    <w:p w14:paraId="69E63871" w14:textId="28EF1513" w:rsidR="00614617" w:rsidRPr="00490EB1" w:rsidRDefault="00180621" w:rsidP="00DF4AED">
      <w:pPr>
        <w:pStyle w:val="Bodytext1"/>
        <w:ind w:firstLine="440"/>
        <w:rPr>
          <w:rFonts w:eastAsiaTheme="majorEastAsia"/>
          <w:kern w:val="0"/>
          <w:sz w:val="32"/>
          <w:szCs w:val="32"/>
        </w:rPr>
      </w:pPr>
      <w:r w:rsidRPr="00490EB1">
        <w:rPr>
          <w:rFonts w:ascii="Times New Roman" w:hAnsi="Times New Roman" w:cs="Times New Roman"/>
        </w:rPr>
        <w:fldChar w:fldCharType="end"/>
      </w:r>
      <w:r w:rsidRPr="00490EB1">
        <w:br w:type="page"/>
      </w:r>
    </w:p>
    <w:p w14:paraId="40103E69" w14:textId="77777777" w:rsidR="00614617" w:rsidRPr="00490EB1" w:rsidRDefault="00180621" w:rsidP="00DC6017">
      <w:pPr>
        <w:pStyle w:val="a9"/>
      </w:pPr>
      <w:bookmarkStart w:id="23" w:name="_Toc152940249"/>
      <w:bookmarkStart w:id="24" w:name="_Toc154067914"/>
      <w:bookmarkStart w:id="25" w:name="_Toc152940301"/>
      <w:bookmarkStart w:id="26" w:name="_Toc182296136"/>
      <w:r w:rsidRPr="00490EB1">
        <w:lastRenderedPageBreak/>
        <w:t>前言</w:t>
      </w:r>
      <w:bookmarkEnd w:id="20"/>
      <w:bookmarkEnd w:id="21"/>
      <w:bookmarkEnd w:id="22"/>
      <w:bookmarkEnd w:id="23"/>
      <w:bookmarkEnd w:id="24"/>
      <w:bookmarkEnd w:id="25"/>
      <w:bookmarkEnd w:id="26"/>
    </w:p>
    <w:p w14:paraId="4A37298C" w14:textId="7290C1B0" w:rsidR="00614617" w:rsidRPr="00490EB1" w:rsidRDefault="00180621">
      <w:pPr>
        <w:ind w:firstLine="420"/>
      </w:pPr>
      <w:r w:rsidRPr="00490EB1">
        <w:t>本文件按照</w:t>
      </w:r>
      <w:r w:rsidRPr="00490EB1">
        <w:t>GB/T 1.1—2020</w:t>
      </w:r>
      <w:r w:rsidRPr="00490EB1">
        <w:t>《标准化工作导则</w:t>
      </w:r>
      <w:r w:rsidRPr="00490EB1">
        <w:t xml:space="preserve">  </w:t>
      </w:r>
      <w:r w:rsidRPr="00490EB1">
        <w:t>第</w:t>
      </w:r>
      <w:r w:rsidRPr="00490EB1">
        <w:t>1</w:t>
      </w:r>
      <w:r w:rsidRPr="00490EB1">
        <w:t>部分：标准化文件的结构和起草规则》的规定起草。</w:t>
      </w:r>
      <w:r w:rsidR="00F219F4">
        <w:rPr>
          <w:rFonts w:hint="eastAsia"/>
        </w:rPr>
        <w:t>本文件共</w:t>
      </w:r>
      <w:r w:rsidR="004C1F31">
        <w:rPr>
          <w:rFonts w:hint="eastAsia"/>
        </w:rPr>
        <w:t>7</w:t>
      </w:r>
      <w:r w:rsidR="00F219F4">
        <w:rPr>
          <w:rFonts w:hint="eastAsia"/>
        </w:rPr>
        <w:t>章、</w:t>
      </w:r>
      <w:r w:rsidR="004C1F31">
        <w:rPr>
          <w:rFonts w:hint="eastAsia"/>
        </w:rPr>
        <w:t>1</w:t>
      </w:r>
      <w:r w:rsidR="00F219F4">
        <w:rPr>
          <w:rFonts w:hint="eastAsia"/>
        </w:rPr>
        <w:t>个附录，主要内容包括：</w:t>
      </w:r>
      <w:r w:rsidR="00AF7B2F" w:rsidRPr="00AF7B2F">
        <w:rPr>
          <w:rFonts w:hint="eastAsia"/>
        </w:rPr>
        <w:t>光纤传感器和沥青路面同步施工技术</w:t>
      </w:r>
      <w:r w:rsidR="00F219F4">
        <w:rPr>
          <w:rFonts w:hint="eastAsia"/>
        </w:rPr>
        <w:t>的</w:t>
      </w:r>
      <w:r w:rsidR="00AF7B2F">
        <w:rPr>
          <w:rFonts w:hint="eastAsia"/>
        </w:rPr>
        <w:t>适用范围、规范性引用文件、</w:t>
      </w:r>
      <w:r w:rsidR="00F219F4" w:rsidRPr="00F219F4">
        <w:rPr>
          <w:rFonts w:hint="eastAsia"/>
        </w:rPr>
        <w:t>术语和</w:t>
      </w:r>
      <w:r w:rsidR="00AF7B2F">
        <w:rPr>
          <w:rFonts w:hint="eastAsia"/>
        </w:rPr>
        <w:t>定义</w:t>
      </w:r>
      <w:r w:rsidR="00F219F4" w:rsidRPr="00F219F4">
        <w:rPr>
          <w:rFonts w:hint="eastAsia"/>
        </w:rPr>
        <w:t>、</w:t>
      </w:r>
      <w:r w:rsidR="00AF7B2F">
        <w:rPr>
          <w:rFonts w:hint="eastAsia"/>
        </w:rPr>
        <w:t>设备</w:t>
      </w:r>
      <w:r w:rsidR="00F219F4" w:rsidRPr="00F219F4">
        <w:rPr>
          <w:rFonts w:hint="eastAsia"/>
        </w:rPr>
        <w:t>、</w:t>
      </w:r>
      <w:r w:rsidR="00AF7B2F">
        <w:rPr>
          <w:rFonts w:hint="eastAsia"/>
        </w:rPr>
        <w:t>光纤传感器沥青路面同步施工工艺</w:t>
      </w:r>
      <w:r w:rsidR="00F219F4" w:rsidRPr="00F219F4">
        <w:rPr>
          <w:rFonts w:hint="eastAsia"/>
        </w:rPr>
        <w:t>、</w:t>
      </w:r>
      <w:r w:rsidR="00AF7B2F">
        <w:rPr>
          <w:rFonts w:hint="eastAsia"/>
        </w:rPr>
        <w:t>嵌入式光纤传感器的保护措施</w:t>
      </w:r>
      <w:r w:rsidR="00F219F4" w:rsidRPr="00F219F4">
        <w:rPr>
          <w:rFonts w:hint="eastAsia"/>
        </w:rPr>
        <w:t>、</w:t>
      </w:r>
      <w:r w:rsidR="00AF7B2F">
        <w:rPr>
          <w:rFonts w:hint="eastAsia"/>
        </w:rPr>
        <w:t>耦合器拓扑结构设计方案</w:t>
      </w:r>
      <w:r w:rsidR="00F219F4" w:rsidRPr="00F219F4">
        <w:rPr>
          <w:rFonts w:hint="eastAsia"/>
        </w:rPr>
        <w:t>、</w:t>
      </w:r>
      <w:r w:rsidR="00AF7B2F" w:rsidRPr="00AF7B2F">
        <w:rPr>
          <w:rFonts w:hint="eastAsia"/>
        </w:rPr>
        <w:t>光纤传感器沥青路面同步施工工艺标准相应参数</w:t>
      </w:r>
      <w:r w:rsidR="00F219F4" w:rsidRPr="00F219F4">
        <w:rPr>
          <w:rFonts w:hint="eastAsia"/>
        </w:rPr>
        <w:t>等。</w:t>
      </w:r>
    </w:p>
    <w:p w14:paraId="299BB2E1" w14:textId="5340A41A" w:rsidR="005F16AB" w:rsidRDefault="005F16AB" w:rsidP="005F16AB">
      <w:pPr>
        <w:ind w:firstLine="420"/>
      </w:pPr>
      <w:r>
        <w:rPr>
          <w:rFonts w:hint="eastAsia"/>
        </w:rPr>
        <w:t>本文</w:t>
      </w:r>
      <w:r w:rsidR="00F219F4">
        <w:rPr>
          <w:rFonts w:hint="eastAsia"/>
        </w:rPr>
        <w:t>件</w:t>
      </w:r>
      <w:r>
        <w:rPr>
          <w:rFonts w:hint="eastAsia"/>
        </w:rPr>
        <w:t>实施过程中，请</w:t>
      </w:r>
      <w:r w:rsidR="00123A33">
        <w:rPr>
          <w:rFonts w:hint="eastAsia"/>
        </w:rPr>
        <w:t>专家与学者</w:t>
      </w:r>
      <w:r>
        <w:rPr>
          <w:rFonts w:hint="eastAsia"/>
        </w:rPr>
        <w:t>将发现的问题、建议反馈至武汉理工大学（地址</w:t>
      </w:r>
      <w:r>
        <w:rPr>
          <w:rFonts w:hint="eastAsia"/>
        </w:rPr>
        <w:t>:</w:t>
      </w:r>
      <w:r>
        <w:rPr>
          <w:rFonts w:hint="eastAsia"/>
        </w:rPr>
        <w:t>湖北省武汉市武昌区和平大道</w:t>
      </w:r>
      <w:r>
        <w:rPr>
          <w:rFonts w:hint="eastAsia"/>
        </w:rPr>
        <w:t>1178</w:t>
      </w:r>
      <w:r>
        <w:rPr>
          <w:rFonts w:hint="eastAsia"/>
        </w:rPr>
        <w:t>号；联系电话：</w:t>
      </w:r>
      <w:r w:rsidR="00234802" w:rsidRPr="00234802">
        <w:t>027</w:t>
      </w:r>
      <w:r w:rsidR="00234802">
        <w:rPr>
          <w:rFonts w:hint="eastAsia"/>
        </w:rPr>
        <w:t>-</w:t>
      </w:r>
      <w:r w:rsidR="00234802" w:rsidRPr="00234802">
        <w:t>86537997</w:t>
      </w:r>
      <w:r>
        <w:rPr>
          <w:rFonts w:hint="eastAsia"/>
        </w:rPr>
        <w:t>；电子邮箱</w:t>
      </w:r>
      <w:r>
        <w:rPr>
          <w:rFonts w:hint="eastAsia"/>
        </w:rPr>
        <w:t xml:space="preserve">: </w:t>
      </w:r>
      <w:r w:rsidRPr="005F16AB">
        <w:t>zeyu.zhang@whut.edu.cn</w:t>
      </w:r>
      <w:r>
        <w:rPr>
          <w:rFonts w:hint="eastAsia"/>
        </w:rPr>
        <w:t>），供修订时参考。</w:t>
      </w:r>
    </w:p>
    <w:p w14:paraId="7B986C51" w14:textId="41E9EB68" w:rsidR="005F16AB" w:rsidRPr="008A3436" w:rsidRDefault="005F16AB">
      <w:pPr>
        <w:ind w:firstLine="420"/>
      </w:pPr>
      <w:r w:rsidRPr="008A3436">
        <w:rPr>
          <w:rFonts w:hint="eastAsia"/>
        </w:rPr>
        <w:t>本文件所涉及的专利技术为武汉理工大学所有，使用授权许可，应与之联系。应识别出的专利为：</w:t>
      </w:r>
    </w:p>
    <w:p w14:paraId="65933C69" w14:textId="77777777" w:rsidR="00AF7B2F" w:rsidRPr="00AF7B2F" w:rsidRDefault="00AF7B2F" w:rsidP="00AF7B2F">
      <w:pPr>
        <w:pStyle w:val="aff0"/>
        <w:numPr>
          <w:ilvl w:val="0"/>
          <w:numId w:val="35"/>
        </w:numPr>
        <w:ind w:firstLineChars="0"/>
      </w:pPr>
      <w:r w:rsidRPr="00AF7B2F">
        <w:rPr>
          <w:rFonts w:hint="eastAsia"/>
        </w:rPr>
        <w:t>武汉理工大学</w:t>
      </w:r>
      <w:r w:rsidRPr="00AF7B2F">
        <w:rPr>
          <w:rFonts w:hint="eastAsia"/>
        </w:rPr>
        <w:t>.</w:t>
      </w:r>
      <w:r w:rsidRPr="00AF7B2F">
        <w:rPr>
          <w:rFonts w:hint="eastAsia"/>
        </w:rPr>
        <w:t>嵌入式光纤光栅传感器与沥青路面协同变形的评价方法（授权号：</w:t>
      </w:r>
      <w:r w:rsidRPr="00AF7B2F">
        <w:rPr>
          <w:rFonts w:hint="eastAsia"/>
        </w:rPr>
        <w:t xml:space="preserve"> CN113916147B</w:t>
      </w:r>
      <w:r w:rsidRPr="00AF7B2F">
        <w:rPr>
          <w:rFonts w:hint="eastAsia"/>
        </w:rPr>
        <w:t>）</w:t>
      </w:r>
    </w:p>
    <w:p w14:paraId="6EA68388" w14:textId="77777777" w:rsidR="00AF7B2F" w:rsidRPr="00AF7B2F" w:rsidRDefault="00AF7B2F" w:rsidP="00AF7B2F">
      <w:pPr>
        <w:pStyle w:val="aff0"/>
        <w:numPr>
          <w:ilvl w:val="0"/>
          <w:numId w:val="35"/>
        </w:numPr>
        <w:ind w:firstLineChars="0"/>
      </w:pPr>
      <w:r w:rsidRPr="00AF7B2F">
        <w:rPr>
          <w:rFonts w:hint="eastAsia"/>
        </w:rPr>
        <w:t>武汉理工大学</w:t>
      </w:r>
      <w:r w:rsidRPr="00AF7B2F">
        <w:rPr>
          <w:rFonts w:hint="eastAsia"/>
        </w:rPr>
        <w:t>.</w:t>
      </w:r>
      <w:r w:rsidRPr="00AF7B2F">
        <w:rPr>
          <w:rFonts w:hint="eastAsia"/>
        </w:rPr>
        <w:t>一种沥青道路移动荷载识别方法、装置、电子设备及介质（公布号：</w:t>
      </w:r>
      <w:r w:rsidRPr="00AF7B2F">
        <w:rPr>
          <w:rFonts w:hint="eastAsia"/>
        </w:rPr>
        <w:t>CN116226780A</w:t>
      </w:r>
      <w:r w:rsidRPr="00AF7B2F">
        <w:rPr>
          <w:rFonts w:hint="eastAsia"/>
        </w:rPr>
        <w:t>）</w:t>
      </w:r>
    </w:p>
    <w:p w14:paraId="0510DA44" w14:textId="77777777" w:rsidR="00AF7B2F" w:rsidRPr="00AF7B2F" w:rsidRDefault="00AF7B2F" w:rsidP="00AF7B2F">
      <w:pPr>
        <w:pStyle w:val="aff0"/>
        <w:numPr>
          <w:ilvl w:val="0"/>
          <w:numId w:val="35"/>
        </w:numPr>
        <w:ind w:firstLineChars="0"/>
      </w:pPr>
      <w:r w:rsidRPr="00AF7B2F">
        <w:rPr>
          <w:rFonts w:hint="eastAsia"/>
        </w:rPr>
        <w:t>武汉理工大学</w:t>
      </w:r>
      <w:r w:rsidRPr="00AF7B2F">
        <w:rPr>
          <w:rFonts w:hint="eastAsia"/>
        </w:rPr>
        <w:t>.</w:t>
      </w:r>
      <w:r w:rsidRPr="00AF7B2F">
        <w:rPr>
          <w:rFonts w:hint="eastAsia"/>
        </w:rPr>
        <w:t>基于</w:t>
      </w:r>
      <w:r w:rsidRPr="00AF7B2F">
        <w:rPr>
          <w:rFonts w:hint="eastAsia"/>
        </w:rPr>
        <w:t>FBG</w:t>
      </w:r>
      <w:r w:rsidRPr="00AF7B2F">
        <w:rPr>
          <w:rFonts w:hint="eastAsia"/>
        </w:rPr>
        <w:t>光纤的路面压实度监测方法、装置及电子设备（公布号：</w:t>
      </w:r>
      <w:r w:rsidRPr="00AF7B2F">
        <w:rPr>
          <w:rFonts w:hint="eastAsia"/>
        </w:rPr>
        <w:t>CN115236004A</w:t>
      </w:r>
      <w:r w:rsidRPr="00AF7B2F">
        <w:rPr>
          <w:rFonts w:hint="eastAsia"/>
        </w:rPr>
        <w:t>）</w:t>
      </w:r>
    </w:p>
    <w:p w14:paraId="72921EDE" w14:textId="77777777" w:rsidR="00AF7B2F" w:rsidRPr="00AF7B2F" w:rsidRDefault="00AF7B2F" w:rsidP="00AF7B2F">
      <w:pPr>
        <w:pStyle w:val="aff0"/>
        <w:numPr>
          <w:ilvl w:val="0"/>
          <w:numId w:val="35"/>
        </w:numPr>
        <w:ind w:firstLineChars="0"/>
      </w:pPr>
      <w:r w:rsidRPr="00AF7B2F">
        <w:rPr>
          <w:rFonts w:hint="eastAsia"/>
        </w:rPr>
        <w:t>武汉理工大学</w:t>
      </w:r>
      <w:r w:rsidRPr="00AF7B2F">
        <w:rPr>
          <w:rFonts w:hint="eastAsia"/>
        </w:rPr>
        <w:t>.</w:t>
      </w:r>
      <w:r w:rsidRPr="00AF7B2F">
        <w:rPr>
          <w:rFonts w:hint="eastAsia"/>
        </w:rPr>
        <w:t>一种嵌入式光纤光栅传感器的施工固定方法（公布号：</w:t>
      </w:r>
      <w:r w:rsidRPr="00AF7B2F">
        <w:rPr>
          <w:rFonts w:hint="eastAsia"/>
        </w:rPr>
        <w:t>CN114892562A</w:t>
      </w:r>
      <w:r w:rsidRPr="00AF7B2F">
        <w:rPr>
          <w:rFonts w:hint="eastAsia"/>
        </w:rPr>
        <w:t>）</w:t>
      </w:r>
    </w:p>
    <w:p w14:paraId="4143B2C7" w14:textId="6AB72561" w:rsidR="00AF7B2F" w:rsidRPr="008A3436" w:rsidRDefault="00AF7B2F" w:rsidP="00AF7B2F">
      <w:pPr>
        <w:pStyle w:val="aff0"/>
        <w:numPr>
          <w:ilvl w:val="0"/>
          <w:numId w:val="35"/>
        </w:numPr>
        <w:ind w:firstLineChars="0"/>
      </w:pPr>
      <w:r w:rsidRPr="00AF7B2F">
        <w:rPr>
          <w:rFonts w:hint="eastAsia"/>
        </w:rPr>
        <w:t>武汉理工大学</w:t>
      </w:r>
      <w:r w:rsidRPr="00AF7B2F">
        <w:rPr>
          <w:rFonts w:hint="eastAsia"/>
        </w:rPr>
        <w:t>.</w:t>
      </w:r>
      <w:r w:rsidRPr="00AF7B2F">
        <w:rPr>
          <w:rFonts w:hint="eastAsia"/>
        </w:rPr>
        <w:t>一种传感光缆在沥青路面结构中的铺设方法（公布号：</w:t>
      </w:r>
      <w:r w:rsidRPr="00AF7B2F">
        <w:rPr>
          <w:rFonts w:hint="eastAsia"/>
        </w:rPr>
        <w:t>CN114717902A</w:t>
      </w:r>
      <w:r w:rsidRPr="00AF7B2F">
        <w:rPr>
          <w:rFonts w:hint="eastAsia"/>
        </w:rPr>
        <w:t>）</w:t>
      </w:r>
    </w:p>
    <w:p w14:paraId="730D5873" w14:textId="33414FA5" w:rsidR="00F219F4" w:rsidRDefault="00F219F4" w:rsidP="00F219F4">
      <w:pPr>
        <w:ind w:firstLine="420"/>
      </w:pPr>
      <w:r>
        <w:rPr>
          <w:rFonts w:hint="eastAsia"/>
        </w:rPr>
        <w:t>本文件的某些内容涉及专利，经专利权人或专利申请人同意，本文件的发布机构不承担识别与保护专利的责任。</w:t>
      </w:r>
    </w:p>
    <w:p w14:paraId="0F8F6FF2" w14:textId="3E70B3D9" w:rsidR="00614617" w:rsidRPr="00490EB1" w:rsidRDefault="00180621">
      <w:pPr>
        <w:ind w:firstLine="420"/>
      </w:pPr>
      <w:r w:rsidRPr="00490EB1">
        <w:t>本文件由武汉理工大学提出。</w:t>
      </w:r>
    </w:p>
    <w:p w14:paraId="6D0DAF74" w14:textId="77777777" w:rsidR="008A3436" w:rsidRDefault="008A3436" w:rsidP="008A3436">
      <w:pPr>
        <w:ind w:firstLine="420"/>
      </w:pPr>
      <w:r>
        <w:rPr>
          <w:rFonts w:hint="eastAsia"/>
        </w:rPr>
        <w:t>本文件由交通运输厅归口。</w:t>
      </w:r>
      <w:r>
        <w:rPr>
          <w:rFonts w:hint="eastAsia"/>
        </w:rPr>
        <w:t xml:space="preserve"> </w:t>
      </w:r>
    </w:p>
    <w:p w14:paraId="4110D93F" w14:textId="65673CFB" w:rsidR="008A3436" w:rsidRDefault="008A3436" w:rsidP="008A3436">
      <w:pPr>
        <w:ind w:firstLine="420"/>
      </w:pPr>
      <w:r>
        <w:rPr>
          <w:rFonts w:hint="eastAsia"/>
        </w:rPr>
        <w:t>本文件起草单位：武汉理工大学、湖北交投京港澳高速公路改扩建项目管理有限公司</w:t>
      </w:r>
      <w:r w:rsidR="00147A29">
        <w:rPr>
          <w:rFonts w:hint="eastAsia"/>
        </w:rPr>
        <w:t>、</w:t>
      </w:r>
      <w:r w:rsidR="00147A29" w:rsidRPr="00147A29">
        <w:rPr>
          <w:rFonts w:hint="eastAsia"/>
        </w:rPr>
        <w:t>葛洲坝集团交通投资有限公司</w:t>
      </w:r>
      <w:r>
        <w:rPr>
          <w:rFonts w:hint="eastAsia"/>
        </w:rPr>
        <w:t>。</w:t>
      </w:r>
    </w:p>
    <w:p w14:paraId="11895FD1" w14:textId="718349A6" w:rsidR="00614617" w:rsidRPr="00490EB1" w:rsidRDefault="008A3436">
      <w:pPr>
        <w:ind w:firstLine="420"/>
      </w:pPr>
      <w:r>
        <w:rPr>
          <w:rFonts w:hint="eastAsia"/>
        </w:rPr>
        <w:t>本文件主要起草人：</w:t>
      </w:r>
      <w:proofErr w:type="gramStart"/>
      <w:r>
        <w:rPr>
          <w:rFonts w:hint="eastAsia"/>
        </w:rPr>
        <w:t>沈典栋</w:t>
      </w:r>
      <w:proofErr w:type="gramEnd"/>
      <w:r>
        <w:rPr>
          <w:rFonts w:hint="eastAsia"/>
        </w:rPr>
        <w:t>、罗蓉、张泽宇、杨琴、李政颖、余鑫、陈</w:t>
      </w:r>
      <w:proofErr w:type="gramStart"/>
      <w:r>
        <w:rPr>
          <w:rFonts w:hint="eastAsia"/>
        </w:rPr>
        <w:t>彧</w:t>
      </w:r>
      <w:proofErr w:type="gramEnd"/>
      <w:r>
        <w:rPr>
          <w:rFonts w:hint="eastAsia"/>
        </w:rPr>
        <w:t>、廖梦回、蔡勤峰、刘宇佼、姜海光、杨天宏、李咸昆、邱胜强、黄婷婷、张雪梅</w:t>
      </w:r>
      <w:r w:rsidR="00180621" w:rsidRPr="00490EB1">
        <w:t>。</w:t>
      </w:r>
    </w:p>
    <w:p w14:paraId="5E2D8028" w14:textId="77777777" w:rsidR="00614617" w:rsidRPr="00490EB1" w:rsidRDefault="00614617">
      <w:pPr>
        <w:ind w:firstLine="420"/>
        <w:sectPr w:rsidR="00614617" w:rsidRPr="00490EB1" w:rsidSect="00835E94">
          <w:pgSz w:w="11906" w:h="16838"/>
          <w:pgMar w:top="1440" w:right="1800" w:bottom="1440" w:left="1800" w:header="851" w:footer="850" w:gutter="0"/>
          <w:pgNumType w:fmt="upperRoman" w:start="1"/>
          <w:cols w:space="425"/>
          <w:docGrid w:type="lines" w:linePitch="312"/>
        </w:sectPr>
      </w:pPr>
    </w:p>
    <w:bookmarkStart w:id="27" w:name="NEW_STAND_NAME"/>
    <w:p w14:paraId="129A7752" w14:textId="62B77D51" w:rsidR="00614617" w:rsidRPr="00490EB1" w:rsidRDefault="006D4DAF" w:rsidP="00F219F4">
      <w:pPr>
        <w:ind w:firstLineChars="0" w:firstLine="0"/>
        <w:jc w:val="center"/>
        <w:rPr>
          <w:rFonts w:eastAsia="黑体"/>
          <w:bCs/>
        </w:rPr>
      </w:pPr>
      <w:sdt>
        <w:sdtPr>
          <w:rPr>
            <w:rFonts w:eastAsia="黑体"/>
            <w:bCs/>
            <w:sz w:val="32"/>
            <w:szCs w:val="32"/>
          </w:rPr>
          <w:tag w:val="NEW_STAND_NAME"/>
          <w:id w:val="595910757"/>
          <w:lock w:val="sdtLocked"/>
          <w:placeholder>
            <w:docPart w:val="{1214ec0b-7d1b-4e2c-af44-abde3c236cb6}"/>
          </w:placeholder>
        </w:sdtPr>
        <w:sdtEndPr/>
        <w:sdtContent>
          <w:r w:rsidR="008A3436" w:rsidRPr="008A3436">
            <w:rPr>
              <w:rFonts w:eastAsia="黑体" w:hint="eastAsia"/>
              <w:bCs/>
              <w:sz w:val="32"/>
              <w:szCs w:val="32"/>
            </w:rPr>
            <w:t>光纤传感器和沥青路面同步施工技术规程</w:t>
          </w:r>
        </w:sdtContent>
      </w:sdt>
    </w:p>
    <w:p w14:paraId="4AE030C6" w14:textId="77777777" w:rsidR="00614617" w:rsidRPr="00490EB1" w:rsidRDefault="00180621" w:rsidP="00983479">
      <w:pPr>
        <w:pStyle w:val="1"/>
        <w:spacing w:before="312" w:after="312"/>
      </w:pPr>
      <w:bookmarkStart w:id="28" w:name="_Toc56437407"/>
      <w:bookmarkStart w:id="29" w:name="_Toc56437434"/>
      <w:bookmarkStart w:id="30" w:name="_Toc56437422"/>
      <w:bookmarkStart w:id="31" w:name="_Toc152940250"/>
      <w:bookmarkStart w:id="32" w:name="_Toc152940302"/>
      <w:bookmarkStart w:id="33" w:name="_Toc154067915"/>
      <w:bookmarkStart w:id="34" w:name="_Toc2327"/>
      <w:bookmarkStart w:id="35" w:name="_Toc146250084"/>
      <w:bookmarkStart w:id="36" w:name="_Toc56456447"/>
      <w:bookmarkStart w:id="37" w:name="_Toc24884218"/>
      <w:bookmarkStart w:id="38" w:name="_Toc17233325"/>
      <w:bookmarkStart w:id="39" w:name="_Toc56453625"/>
      <w:bookmarkStart w:id="40" w:name="_Toc24884211"/>
      <w:bookmarkStart w:id="41" w:name="_Toc26718930"/>
      <w:bookmarkStart w:id="42" w:name="_Toc56437770"/>
      <w:bookmarkStart w:id="43" w:name="_Toc26986530"/>
      <w:bookmarkStart w:id="44" w:name="_Toc18208"/>
      <w:bookmarkStart w:id="45" w:name="_Toc26986771"/>
      <w:bookmarkStart w:id="46" w:name="_Toc26648465"/>
      <w:bookmarkStart w:id="47" w:name="_Toc17233333"/>
      <w:bookmarkStart w:id="48" w:name="_Toc13481"/>
      <w:bookmarkStart w:id="49" w:name="_Toc56453650"/>
      <w:bookmarkStart w:id="50" w:name="_Toc14644"/>
      <w:bookmarkStart w:id="51" w:name="_Toc182296137"/>
      <w:bookmarkEnd w:id="27"/>
      <w:r w:rsidRPr="00490EB1">
        <w:t>范围</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726061CF" w14:textId="02A703B7" w:rsidR="009F3A4D" w:rsidRPr="00490EB1" w:rsidRDefault="009F3A4D" w:rsidP="008A2DC7">
      <w:pPr>
        <w:ind w:firstLine="420"/>
      </w:pPr>
      <w:bookmarkStart w:id="52" w:name="_Toc17233334"/>
      <w:bookmarkStart w:id="53" w:name="_Toc24884219"/>
      <w:bookmarkStart w:id="54" w:name="_Toc17233326"/>
      <w:bookmarkStart w:id="55" w:name="_Toc24884212"/>
      <w:bookmarkStart w:id="56" w:name="_Toc26648466"/>
      <w:r w:rsidRPr="00490EB1">
        <w:t>本规程规定了</w:t>
      </w:r>
      <w:r w:rsidR="008A3436" w:rsidRPr="008A3436">
        <w:rPr>
          <w:rFonts w:hint="eastAsia"/>
        </w:rPr>
        <w:t>光纤传感器和沥青路面同步施工</w:t>
      </w:r>
      <w:r w:rsidRPr="00490EB1">
        <w:rPr>
          <w:rFonts w:hint="eastAsia"/>
        </w:rPr>
        <w:t>的技术和方法，主要包括：</w:t>
      </w:r>
      <w:r w:rsidR="00AF7B2F" w:rsidRPr="00AF7B2F">
        <w:rPr>
          <w:rFonts w:hint="eastAsia"/>
        </w:rPr>
        <w:t>光纤传感器和沥青路面同步施工技术的适用范围、规范性引用文件、术语和定义、设备、光纤传感器沥青路面同步施工工艺、嵌入式光纤传感器的保护措施、耦合器拓扑结构设计方案、光纤传感器沥青路面同步施工工艺标准相应参数等</w:t>
      </w:r>
      <w:r w:rsidRPr="00AF7B2F">
        <w:t>。</w:t>
      </w:r>
    </w:p>
    <w:p w14:paraId="64A59132" w14:textId="77777777" w:rsidR="00614617" w:rsidRPr="00490EB1" w:rsidRDefault="00180621" w:rsidP="00983479">
      <w:pPr>
        <w:pStyle w:val="1"/>
        <w:spacing w:before="312" w:after="312"/>
      </w:pPr>
      <w:bookmarkStart w:id="57" w:name="_Toc152940303"/>
      <w:bookmarkStart w:id="58" w:name="_Toc56456448"/>
      <w:bookmarkStart w:id="59" w:name="_Toc56437435"/>
      <w:bookmarkStart w:id="60" w:name="_Toc26718931"/>
      <w:bookmarkStart w:id="61" w:name="_Toc26986531"/>
      <w:bookmarkStart w:id="62" w:name="_Toc56437408"/>
      <w:bookmarkStart w:id="63" w:name="_Toc56437423"/>
      <w:bookmarkStart w:id="64" w:name="_Toc56453651"/>
      <w:bookmarkStart w:id="65" w:name="_Toc146250085"/>
      <w:bookmarkStart w:id="66" w:name="_Toc154067916"/>
      <w:bookmarkStart w:id="67" w:name="_Toc4489"/>
      <w:bookmarkStart w:id="68" w:name="_Toc26986772"/>
      <w:bookmarkStart w:id="69" w:name="_Toc12880"/>
      <w:bookmarkStart w:id="70" w:name="_Toc56437771"/>
      <w:bookmarkStart w:id="71" w:name="_Toc152940251"/>
      <w:bookmarkStart w:id="72" w:name="_Toc56453626"/>
      <w:bookmarkStart w:id="73" w:name="_Toc14643"/>
      <w:bookmarkStart w:id="74" w:name="_Toc25086"/>
      <w:bookmarkStart w:id="75" w:name="_Toc182296138"/>
      <w:r w:rsidRPr="00490EB1">
        <w:t>规范性引用文件</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EC020A7" w14:textId="77777777" w:rsidR="00614617" w:rsidRPr="00490EB1" w:rsidRDefault="00180621">
      <w:pPr>
        <w:ind w:firstLine="420"/>
      </w:pPr>
      <w:r w:rsidRPr="00490EB1">
        <w:t>下列文件中的内容通过文中的规范性引用而构成本文件必不可少的条款。其中，注日期的引用文件，仅该日期对应的版本适用于本文件；不注日期的引用文件，其最新版本（包括所有的修改单）适用于本文件。</w:t>
      </w:r>
    </w:p>
    <w:p w14:paraId="15415B86" w14:textId="76C1B7AD" w:rsidR="000B38B3" w:rsidRDefault="000B38B3" w:rsidP="000B38B3">
      <w:pPr>
        <w:ind w:firstLine="420"/>
      </w:pPr>
      <w:bookmarkStart w:id="76" w:name="_Hlk146248458"/>
      <w:bookmarkStart w:id="77" w:name="_Toc56437409"/>
      <w:bookmarkStart w:id="78" w:name="_Toc56453627"/>
      <w:bookmarkStart w:id="79" w:name="_Toc56453652"/>
      <w:bookmarkStart w:id="80" w:name="_Toc56456449"/>
      <w:bookmarkStart w:id="81" w:name="_Toc56437772"/>
      <w:bookmarkStart w:id="82" w:name="_Toc56437436"/>
      <w:bookmarkStart w:id="83" w:name="_Toc56437424"/>
      <w:r>
        <w:rPr>
          <w:rFonts w:hint="eastAsia"/>
        </w:rPr>
        <w:t>GB/T 1.1-2020</w:t>
      </w:r>
      <w:r>
        <w:rPr>
          <w:rFonts w:hint="eastAsia"/>
        </w:rPr>
        <w:tab/>
      </w:r>
      <w:r>
        <w:rPr>
          <w:rFonts w:hint="eastAsia"/>
        </w:rPr>
        <w:tab/>
      </w:r>
      <w:r>
        <w:rPr>
          <w:rFonts w:hint="eastAsia"/>
        </w:rPr>
        <w:tab/>
      </w:r>
      <w:r>
        <w:rPr>
          <w:rFonts w:hint="eastAsia"/>
        </w:rPr>
        <w:t>标准化工作导则第</w:t>
      </w:r>
      <w:r>
        <w:rPr>
          <w:rFonts w:hint="eastAsia"/>
        </w:rPr>
        <w:t>1</w:t>
      </w:r>
      <w:r>
        <w:rPr>
          <w:rFonts w:hint="eastAsia"/>
        </w:rPr>
        <w:t>部分</w:t>
      </w:r>
      <w:r>
        <w:rPr>
          <w:rFonts w:hint="eastAsia"/>
        </w:rPr>
        <w:t>:</w:t>
      </w:r>
      <w:r>
        <w:rPr>
          <w:rFonts w:hint="eastAsia"/>
        </w:rPr>
        <w:t>标准化文件的结构和起草规则</w:t>
      </w:r>
    </w:p>
    <w:p w14:paraId="0760E47F" w14:textId="735D2E48" w:rsidR="000B38B3" w:rsidRDefault="000B38B3" w:rsidP="000B38B3">
      <w:pPr>
        <w:ind w:firstLine="420"/>
      </w:pPr>
      <w:r>
        <w:rPr>
          <w:rFonts w:hint="eastAsia"/>
        </w:rPr>
        <w:t>GB/T 321</w:t>
      </w:r>
      <w:r>
        <w:rPr>
          <w:rFonts w:hint="eastAsia"/>
        </w:rPr>
        <w:tab/>
      </w:r>
      <w:r>
        <w:rPr>
          <w:rFonts w:hint="eastAsia"/>
        </w:rPr>
        <w:tab/>
      </w:r>
      <w:r>
        <w:rPr>
          <w:rFonts w:hint="eastAsia"/>
        </w:rPr>
        <w:tab/>
      </w:r>
      <w:r>
        <w:rPr>
          <w:rFonts w:hint="eastAsia"/>
        </w:rPr>
        <w:tab/>
      </w:r>
      <w:r>
        <w:rPr>
          <w:rFonts w:hint="eastAsia"/>
        </w:rPr>
        <w:t>优先数和优先数系</w:t>
      </w:r>
    </w:p>
    <w:p w14:paraId="2B2A942F" w14:textId="1746820A" w:rsidR="000B38B3" w:rsidRDefault="000B38B3" w:rsidP="000B38B3">
      <w:pPr>
        <w:ind w:firstLine="420"/>
      </w:pPr>
      <w:r>
        <w:rPr>
          <w:rFonts w:hint="eastAsia"/>
        </w:rPr>
        <w:t>GB/T 3101</w:t>
      </w:r>
      <w:r>
        <w:rPr>
          <w:rFonts w:hint="eastAsia"/>
        </w:rPr>
        <w:tab/>
      </w:r>
      <w:r>
        <w:rPr>
          <w:rFonts w:hint="eastAsia"/>
        </w:rPr>
        <w:tab/>
      </w:r>
      <w:r>
        <w:rPr>
          <w:rFonts w:hint="eastAsia"/>
        </w:rPr>
        <w:tab/>
      </w:r>
      <w:r>
        <w:tab/>
      </w:r>
      <w:r>
        <w:rPr>
          <w:rFonts w:hint="eastAsia"/>
        </w:rPr>
        <w:t>有关量、单位和符号的一般原则</w:t>
      </w:r>
    </w:p>
    <w:p w14:paraId="1B83A3D2" w14:textId="2E26DFDE" w:rsidR="000B38B3" w:rsidRDefault="000B38B3" w:rsidP="000B38B3">
      <w:pPr>
        <w:ind w:firstLine="420"/>
      </w:pPr>
      <w:r>
        <w:rPr>
          <w:rFonts w:hint="eastAsia"/>
        </w:rPr>
        <w:t>GB/T 3102.3</w:t>
      </w:r>
      <w:r>
        <w:rPr>
          <w:rFonts w:hint="eastAsia"/>
        </w:rPr>
        <w:tab/>
      </w:r>
      <w:r>
        <w:rPr>
          <w:rFonts w:hint="eastAsia"/>
        </w:rPr>
        <w:tab/>
      </w:r>
      <w:r>
        <w:rPr>
          <w:rFonts w:hint="eastAsia"/>
        </w:rPr>
        <w:tab/>
      </w:r>
      <w:r>
        <w:tab/>
      </w:r>
      <w:r>
        <w:rPr>
          <w:rFonts w:hint="eastAsia"/>
        </w:rPr>
        <w:t>量和单位</w:t>
      </w:r>
    </w:p>
    <w:p w14:paraId="2430737A" w14:textId="67A54191" w:rsidR="000B38B3" w:rsidRDefault="000B38B3" w:rsidP="000B38B3">
      <w:pPr>
        <w:ind w:firstLine="420"/>
      </w:pPr>
      <w:r>
        <w:rPr>
          <w:rFonts w:hint="eastAsia"/>
        </w:rPr>
        <w:t>GB/T 14559</w:t>
      </w:r>
      <w:r>
        <w:rPr>
          <w:rFonts w:hint="eastAsia"/>
        </w:rPr>
        <w:tab/>
      </w:r>
      <w:r>
        <w:rPr>
          <w:rFonts w:hint="eastAsia"/>
        </w:rPr>
        <w:tab/>
      </w:r>
      <w:r>
        <w:tab/>
      </w:r>
      <w:r>
        <w:rPr>
          <w:rFonts w:hint="eastAsia"/>
        </w:rPr>
        <w:tab/>
      </w:r>
      <w:r>
        <w:rPr>
          <w:rFonts w:hint="eastAsia"/>
        </w:rPr>
        <w:t>变化量的符号</w:t>
      </w:r>
      <w:r>
        <w:rPr>
          <w:rFonts w:hint="eastAsia"/>
        </w:rPr>
        <w:t xml:space="preserve"> </w:t>
      </w:r>
      <w:r>
        <w:rPr>
          <w:rFonts w:hint="eastAsia"/>
        </w:rPr>
        <w:t>和单位</w:t>
      </w:r>
    </w:p>
    <w:p w14:paraId="71CACE08" w14:textId="098D3AC4" w:rsidR="000B38B3" w:rsidRDefault="000B38B3" w:rsidP="000B38B3">
      <w:pPr>
        <w:ind w:firstLine="420"/>
      </w:pPr>
      <w:r>
        <w:rPr>
          <w:rFonts w:hint="eastAsia"/>
        </w:rPr>
        <w:t>GB/T 15834</w:t>
      </w:r>
      <w:r>
        <w:rPr>
          <w:rFonts w:hint="eastAsia"/>
        </w:rPr>
        <w:tab/>
      </w:r>
      <w:r>
        <w:rPr>
          <w:rFonts w:hint="eastAsia"/>
        </w:rPr>
        <w:tab/>
      </w:r>
      <w:r>
        <w:tab/>
      </w:r>
      <w:r>
        <w:rPr>
          <w:rFonts w:hint="eastAsia"/>
        </w:rPr>
        <w:tab/>
      </w:r>
      <w:r>
        <w:rPr>
          <w:rFonts w:hint="eastAsia"/>
        </w:rPr>
        <w:t>标点符号用法</w:t>
      </w:r>
    </w:p>
    <w:p w14:paraId="0C4F0A63" w14:textId="7624B249" w:rsidR="000B38B3" w:rsidRDefault="000B38B3" w:rsidP="000B38B3">
      <w:pPr>
        <w:ind w:firstLine="420"/>
      </w:pPr>
      <w:r>
        <w:rPr>
          <w:rFonts w:hint="eastAsia"/>
        </w:rPr>
        <w:t>GB/T 15835</w:t>
      </w:r>
      <w:r>
        <w:rPr>
          <w:rFonts w:hint="eastAsia"/>
        </w:rPr>
        <w:tab/>
      </w:r>
      <w:r>
        <w:rPr>
          <w:rFonts w:hint="eastAsia"/>
        </w:rPr>
        <w:tab/>
      </w:r>
      <w:r>
        <w:tab/>
      </w:r>
      <w:r>
        <w:rPr>
          <w:rFonts w:hint="eastAsia"/>
        </w:rPr>
        <w:tab/>
      </w:r>
      <w:r>
        <w:rPr>
          <w:rFonts w:hint="eastAsia"/>
        </w:rPr>
        <w:t>出版物上数字用法</w:t>
      </w:r>
    </w:p>
    <w:p w14:paraId="4F4E26A5" w14:textId="3160319F" w:rsidR="000B38B3" w:rsidRDefault="000B38B3" w:rsidP="000B38B3">
      <w:pPr>
        <w:ind w:firstLine="420"/>
      </w:pPr>
      <w:r>
        <w:rPr>
          <w:rFonts w:hint="eastAsia"/>
        </w:rPr>
        <w:t>GB/T7714</w:t>
      </w:r>
      <w:r>
        <w:rPr>
          <w:rFonts w:hint="eastAsia"/>
        </w:rPr>
        <w:tab/>
      </w:r>
      <w:r>
        <w:rPr>
          <w:rFonts w:hint="eastAsia"/>
        </w:rPr>
        <w:tab/>
      </w:r>
      <w:r>
        <w:tab/>
      </w:r>
      <w:r>
        <w:rPr>
          <w:rFonts w:hint="eastAsia"/>
        </w:rPr>
        <w:tab/>
      </w:r>
      <w:r>
        <w:rPr>
          <w:rFonts w:hint="eastAsia"/>
        </w:rPr>
        <w:t>信息与文献参考文献著录规则</w:t>
      </w:r>
    </w:p>
    <w:p w14:paraId="042D6801" w14:textId="3FB89F48" w:rsidR="000B38B3" w:rsidRDefault="000B38B3" w:rsidP="000B38B3">
      <w:pPr>
        <w:ind w:firstLine="420"/>
      </w:pPr>
      <w:r>
        <w:rPr>
          <w:rFonts w:hint="eastAsia"/>
        </w:rPr>
        <w:t>GB/T 20000.1-2004</w:t>
      </w:r>
      <w:r>
        <w:tab/>
      </w:r>
      <w:r>
        <w:rPr>
          <w:rFonts w:hint="eastAsia"/>
        </w:rPr>
        <w:tab/>
      </w:r>
      <w:r>
        <w:rPr>
          <w:rFonts w:hint="eastAsia"/>
        </w:rPr>
        <w:t>标准化工作指南</w:t>
      </w:r>
    </w:p>
    <w:p w14:paraId="5CFB9C98" w14:textId="6CB2EA8A" w:rsidR="000B38B3" w:rsidRDefault="000B38B3" w:rsidP="000B38B3">
      <w:pPr>
        <w:ind w:firstLine="420"/>
      </w:pPr>
      <w:r>
        <w:rPr>
          <w:rFonts w:hint="eastAsia"/>
        </w:rPr>
        <w:t>GB/T 20001.7-2017</w:t>
      </w:r>
      <w:r>
        <w:rPr>
          <w:rFonts w:hint="eastAsia"/>
        </w:rPr>
        <w:tab/>
      </w:r>
      <w:r>
        <w:tab/>
      </w:r>
      <w:r>
        <w:rPr>
          <w:rFonts w:hint="eastAsia"/>
        </w:rPr>
        <w:t>标准编写规则</w:t>
      </w:r>
    </w:p>
    <w:p w14:paraId="3BB34FD5" w14:textId="62DD2E6C" w:rsidR="000B38B3" w:rsidRDefault="000B38B3" w:rsidP="000B38B3">
      <w:pPr>
        <w:ind w:firstLine="420"/>
      </w:pPr>
      <w:r>
        <w:rPr>
          <w:rFonts w:hint="eastAsia"/>
        </w:rPr>
        <w:t>JTG D50-2017</w:t>
      </w:r>
      <w:r>
        <w:rPr>
          <w:rFonts w:hint="eastAsia"/>
        </w:rPr>
        <w:tab/>
      </w:r>
      <w:r>
        <w:tab/>
      </w:r>
      <w:r>
        <w:rPr>
          <w:rFonts w:hint="eastAsia"/>
        </w:rPr>
        <w:tab/>
      </w:r>
      <w:r>
        <w:rPr>
          <w:rFonts w:hint="eastAsia"/>
        </w:rPr>
        <w:t>公路沥青路面设计规范</w:t>
      </w:r>
    </w:p>
    <w:p w14:paraId="690A6555" w14:textId="089F0838" w:rsidR="000B38B3" w:rsidRDefault="000B38B3" w:rsidP="000B38B3">
      <w:pPr>
        <w:ind w:firstLine="420"/>
      </w:pPr>
      <w:r>
        <w:rPr>
          <w:rFonts w:hint="eastAsia"/>
        </w:rPr>
        <w:t>JTG F40-2004</w:t>
      </w:r>
      <w:r>
        <w:rPr>
          <w:rFonts w:hint="eastAsia"/>
        </w:rPr>
        <w:tab/>
      </w:r>
      <w:r>
        <w:rPr>
          <w:rFonts w:hint="eastAsia"/>
        </w:rPr>
        <w:tab/>
      </w:r>
      <w:r>
        <w:tab/>
      </w:r>
      <w:r>
        <w:rPr>
          <w:rFonts w:hint="eastAsia"/>
        </w:rPr>
        <w:tab/>
      </w:r>
      <w:r>
        <w:rPr>
          <w:rFonts w:hint="eastAsia"/>
        </w:rPr>
        <w:t>公路沥青路面施工技术规范</w:t>
      </w:r>
    </w:p>
    <w:p w14:paraId="5AA27434" w14:textId="7AD38F9B" w:rsidR="000B38B3" w:rsidRDefault="000B38B3" w:rsidP="000B38B3">
      <w:pPr>
        <w:ind w:firstLine="420"/>
      </w:pPr>
      <w:r>
        <w:rPr>
          <w:rFonts w:hint="eastAsia"/>
        </w:rPr>
        <w:t>HBHCSGCSG</w:t>
      </w:r>
      <w:r>
        <w:rPr>
          <w:rFonts w:hint="eastAsia"/>
        </w:rPr>
        <w:tab/>
      </w:r>
      <w:r>
        <w:tab/>
      </w:r>
      <w:r>
        <w:rPr>
          <w:rFonts w:hint="eastAsia"/>
        </w:rPr>
        <w:tab/>
      </w:r>
      <w:r>
        <w:rPr>
          <w:rFonts w:hint="eastAsia"/>
        </w:rPr>
        <w:t>湖北省高速公路建设标准化指南（路面工程）</w:t>
      </w:r>
    </w:p>
    <w:p w14:paraId="2ECEA7C7" w14:textId="1CEBD9F5" w:rsidR="00614617" w:rsidRPr="00490EB1" w:rsidRDefault="00180621" w:rsidP="00983479">
      <w:pPr>
        <w:pStyle w:val="1"/>
        <w:spacing w:before="312" w:after="312"/>
      </w:pPr>
      <w:bookmarkStart w:id="84" w:name="_Toc152940304"/>
      <w:bookmarkStart w:id="85" w:name="_Toc146250086"/>
      <w:bookmarkStart w:id="86" w:name="_Toc11486"/>
      <w:bookmarkStart w:id="87" w:name="_Toc154067917"/>
      <w:bookmarkStart w:id="88" w:name="_Toc24344"/>
      <w:bookmarkStart w:id="89" w:name="_Toc152940252"/>
      <w:bookmarkStart w:id="90" w:name="_Toc11113"/>
      <w:bookmarkStart w:id="91" w:name="_Toc14545"/>
      <w:bookmarkStart w:id="92" w:name="_Toc146132264"/>
      <w:bookmarkStart w:id="93" w:name="_Toc182296139"/>
      <w:bookmarkEnd w:id="76"/>
      <w:r w:rsidRPr="00490EB1">
        <w:t>术语和</w:t>
      </w:r>
      <w:bookmarkEnd w:id="84"/>
      <w:bookmarkEnd w:id="85"/>
      <w:bookmarkEnd w:id="86"/>
      <w:bookmarkEnd w:id="87"/>
      <w:bookmarkEnd w:id="88"/>
      <w:bookmarkEnd w:id="89"/>
      <w:bookmarkEnd w:id="90"/>
      <w:bookmarkEnd w:id="91"/>
      <w:bookmarkEnd w:id="92"/>
      <w:r w:rsidR="000B38B3">
        <w:rPr>
          <w:rFonts w:hint="eastAsia"/>
        </w:rPr>
        <w:t>定义</w:t>
      </w:r>
      <w:bookmarkEnd w:id="93"/>
    </w:p>
    <w:bookmarkEnd w:id="77"/>
    <w:bookmarkEnd w:id="78"/>
    <w:bookmarkEnd w:id="79"/>
    <w:bookmarkEnd w:id="80"/>
    <w:bookmarkEnd w:id="81"/>
    <w:bookmarkEnd w:id="82"/>
    <w:bookmarkEnd w:id="83"/>
    <w:p w14:paraId="49075C4D" w14:textId="269689CB" w:rsidR="00614617" w:rsidRPr="00490EB1" w:rsidRDefault="00180621" w:rsidP="00983479">
      <w:pPr>
        <w:ind w:firstLine="420"/>
      </w:pPr>
      <w:r w:rsidRPr="00490EB1">
        <w:t>下列术语和</w:t>
      </w:r>
      <w:r w:rsidR="000B38B3">
        <w:rPr>
          <w:rFonts w:hint="eastAsia"/>
        </w:rPr>
        <w:t>定义</w:t>
      </w:r>
      <w:r w:rsidRPr="00490EB1">
        <w:t>适用于本文件。</w:t>
      </w:r>
    </w:p>
    <w:p w14:paraId="3A6CDC1A" w14:textId="659CCCD3" w:rsidR="00614617" w:rsidRPr="00490EB1" w:rsidRDefault="000B38B3" w:rsidP="000B38B3">
      <w:pPr>
        <w:pStyle w:val="2"/>
        <w:spacing w:before="312" w:after="312"/>
      </w:pPr>
      <w:bookmarkStart w:id="94" w:name="_Toc152940253"/>
      <w:bookmarkStart w:id="95" w:name="_Toc152940201"/>
      <w:bookmarkStart w:id="96" w:name="_Toc6408"/>
      <w:bookmarkStart w:id="97" w:name="_Toc152940254"/>
      <w:bookmarkStart w:id="98" w:name="_Toc19624"/>
      <w:bookmarkStart w:id="99" w:name="_Toc27491"/>
      <w:bookmarkStart w:id="100" w:name="_Toc11356"/>
      <w:bookmarkEnd w:id="94"/>
      <w:bookmarkEnd w:id="95"/>
      <w:r w:rsidRPr="000B38B3">
        <w:rPr>
          <w:rFonts w:hint="eastAsia"/>
        </w:rPr>
        <w:lastRenderedPageBreak/>
        <w:t>光纤</w:t>
      </w:r>
      <w:r w:rsidRPr="000B38B3">
        <w:rPr>
          <w:rFonts w:hint="eastAsia"/>
        </w:rPr>
        <w:t xml:space="preserve"> Optical fiber</w:t>
      </w:r>
      <w:bookmarkEnd w:id="96"/>
      <w:bookmarkEnd w:id="97"/>
      <w:bookmarkEnd w:id="98"/>
      <w:bookmarkEnd w:id="99"/>
      <w:bookmarkEnd w:id="100"/>
    </w:p>
    <w:p w14:paraId="5B49E05F" w14:textId="25A53668" w:rsidR="009F3A4D" w:rsidRPr="00490EB1" w:rsidRDefault="000B38B3" w:rsidP="00983479">
      <w:pPr>
        <w:widowControl w:val="0"/>
        <w:ind w:firstLine="420"/>
      </w:pPr>
      <w:r w:rsidRPr="000B38B3">
        <w:rPr>
          <w:rFonts w:hint="eastAsia"/>
        </w:rPr>
        <w:t>光纤是光导纤维的缩写，是一种由细长柔软的玻璃或塑料材料组成，根据“光的全反射原理”可实现光信号的传输，且能够在长距离传输中减少信号强度的损耗。</w:t>
      </w:r>
    </w:p>
    <w:p w14:paraId="519583D0" w14:textId="135DA4C0" w:rsidR="00973F10" w:rsidRPr="00490EB1" w:rsidRDefault="000B38B3" w:rsidP="000B38B3">
      <w:pPr>
        <w:pStyle w:val="2"/>
        <w:spacing w:before="312" w:after="312"/>
      </w:pPr>
      <w:r w:rsidRPr="000B38B3">
        <w:rPr>
          <w:rFonts w:hint="eastAsia"/>
        </w:rPr>
        <w:t>光纤传感器</w:t>
      </w:r>
      <w:r w:rsidRPr="000B38B3">
        <w:rPr>
          <w:rFonts w:hint="eastAsia"/>
        </w:rPr>
        <w:t xml:space="preserve"> Fiber sensor</w:t>
      </w:r>
    </w:p>
    <w:p w14:paraId="6FEEB4D3" w14:textId="56EC692A" w:rsidR="00973F10" w:rsidRDefault="000B38B3" w:rsidP="00973F10">
      <w:pPr>
        <w:ind w:firstLine="420"/>
      </w:pPr>
      <w:r w:rsidRPr="000B38B3">
        <w:rPr>
          <w:rFonts w:hint="eastAsia"/>
        </w:rPr>
        <w:t>光纤传感器是一种利用光纤来实现信号检测和测量的传感器。其由光纤等光电器件组成。</w:t>
      </w:r>
    </w:p>
    <w:p w14:paraId="2B05804D" w14:textId="66E926FF" w:rsidR="00147A29" w:rsidRDefault="00147A29" w:rsidP="004C1F31">
      <w:pPr>
        <w:pStyle w:val="2"/>
        <w:spacing w:before="312" w:after="312"/>
      </w:pPr>
      <w:r>
        <w:rPr>
          <w:rFonts w:hint="eastAsia"/>
        </w:rPr>
        <w:t>纵向光纤</w:t>
      </w:r>
      <w:r w:rsidR="004C1F31">
        <w:rPr>
          <w:rFonts w:hint="eastAsia"/>
        </w:rPr>
        <w:t xml:space="preserve"> </w:t>
      </w:r>
      <w:r w:rsidR="004C1F31" w:rsidRPr="004C1F31">
        <w:t>Longitudinal fiber</w:t>
      </w:r>
    </w:p>
    <w:p w14:paraId="6E48CA5C" w14:textId="7B7BD5CD" w:rsidR="004C1F31" w:rsidRDefault="00147A29" w:rsidP="00973F10">
      <w:pPr>
        <w:ind w:firstLine="420"/>
        <w:rPr>
          <w:rFonts w:eastAsiaTheme="minorEastAsia"/>
        </w:rPr>
      </w:pPr>
      <w:r>
        <w:rPr>
          <w:rFonts w:eastAsiaTheme="minorEastAsia" w:hint="eastAsia"/>
        </w:rPr>
        <w:t>纵向光纤</w:t>
      </w:r>
      <w:r w:rsidR="00AF7B2F">
        <w:rPr>
          <w:rFonts w:eastAsiaTheme="minorEastAsia" w:hint="eastAsia"/>
        </w:rPr>
        <w:t>的布设方向</w:t>
      </w:r>
      <w:r>
        <w:rPr>
          <w:rFonts w:eastAsiaTheme="minorEastAsia" w:hint="eastAsia"/>
        </w:rPr>
        <w:t>平行于道路行车方向</w:t>
      </w:r>
      <w:r w:rsidR="004C1F31">
        <w:rPr>
          <w:rFonts w:eastAsiaTheme="minorEastAsia" w:hint="eastAsia"/>
        </w:rPr>
        <w:t>。</w:t>
      </w:r>
    </w:p>
    <w:p w14:paraId="7D33FC96" w14:textId="79F8F250" w:rsidR="004C1F31" w:rsidRDefault="004C1F31" w:rsidP="004C1F31">
      <w:pPr>
        <w:pStyle w:val="2"/>
        <w:spacing w:before="312" w:after="312"/>
      </w:pPr>
      <w:r>
        <w:rPr>
          <w:rFonts w:hint="eastAsia"/>
        </w:rPr>
        <w:t>横向光纤</w:t>
      </w:r>
      <w:r>
        <w:rPr>
          <w:rFonts w:hint="eastAsia"/>
        </w:rPr>
        <w:t xml:space="preserve"> </w:t>
      </w:r>
      <w:r w:rsidRPr="004C1F31">
        <w:t>Transverse fiber</w:t>
      </w:r>
    </w:p>
    <w:p w14:paraId="43195F3C" w14:textId="177880AD" w:rsidR="00147A29" w:rsidRDefault="00147A29" w:rsidP="00973F10">
      <w:pPr>
        <w:ind w:firstLine="420"/>
      </w:pPr>
      <w:r>
        <w:rPr>
          <w:rFonts w:eastAsiaTheme="minorEastAsia" w:hint="eastAsia"/>
        </w:rPr>
        <w:t>横向光纤</w:t>
      </w:r>
      <w:r w:rsidR="00AF7B2F">
        <w:rPr>
          <w:rFonts w:eastAsiaTheme="minorEastAsia" w:hint="eastAsia"/>
        </w:rPr>
        <w:t>的布设方向</w:t>
      </w:r>
      <w:r>
        <w:rPr>
          <w:rFonts w:eastAsiaTheme="minorEastAsia" w:hint="eastAsia"/>
        </w:rPr>
        <w:t>垂直于道路行车方向</w:t>
      </w:r>
      <w:r w:rsidR="00AF7B2F">
        <w:rPr>
          <w:rFonts w:eastAsiaTheme="minorEastAsia" w:hint="eastAsia"/>
        </w:rPr>
        <w:t>。</w:t>
      </w:r>
    </w:p>
    <w:p w14:paraId="1199543E" w14:textId="32F1160A" w:rsidR="000B38B3" w:rsidRDefault="000B38B3" w:rsidP="000B38B3">
      <w:pPr>
        <w:pStyle w:val="2"/>
        <w:spacing w:before="312" w:after="312"/>
      </w:pPr>
      <w:r>
        <w:rPr>
          <w:rFonts w:hint="eastAsia"/>
        </w:rPr>
        <w:t>通信光缆</w:t>
      </w:r>
      <w:r>
        <w:rPr>
          <w:rFonts w:hint="eastAsia"/>
        </w:rPr>
        <w:t xml:space="preserve"> Communication optical cable</w:t>
      </w:r>
    </w:p>
    <w:p w14:paraId="42417782" w14:textId="77777777" w:rsidR="000B38B3" w:rsidRDefault="000B38B3" w:rsidP="000B38B3">
      <w:pPr>
        <w:ind w:firstLine="420"/>
      </w:pPr>
      <w:r>
        <w:rPr>
          <w:rFonts w:hint="eastAsia"/>
        </w:rPr>
        <w:t>通信光缆是一种用于传输信号和数据的电缆，通常由多根绝缘导线组成，这些导线包裹光纤以提供保护和性能优化。</w:t>
      </w:r>
    </w:p>
    <w:p w14:paraId="64929DC7" w14:textId="46FC69DC" w:rsidR="000B38B3" w:rsidRDefault="000B38B3" w:rsidP="000B38B3">
      <w:pPr>
        <w:pStyle w:val="2"/>
        <w:spacing w:before="312" w:after="312"/>
      </w:pPr>
      <w:r>
        <w:rPr>
          <w:rFonts w:hint="eastAsia"/>
        </w:rPr>
        <w:t>耦合器拓扑结构</w:t>
      </w:r>
      <w:r>
        <w:rPr>
          <w:rFonts w:hint="eastAsia"/>
        </w:rPr>
        <w:t xml:space="preserve"> Coupler topology</w:t>
      </w:r>
    </w:p>
    <w:p w14:paraId="67BBB62E" w14:textId="77777777" w:rsidR="000B38B3" w:rsidRDefault="000B38B3" w:rsidP="000B38B3">
      <w:pPr>
        <w:ind w:firstLine="420"/>
      </w:pPr>
      <w:r>
        <w:rPr>
          <w:rFonts w:hint="eastAsia"/>
        </w:rPr>
        <w:t>耦合器拓扑结构是指在电子电路或通信系统中，用于将多个输入信号进行连接和分配的一种布局方式。它可以实现信号的传输、交换和分配功能。</w:t>
      </w:r>
    </w:p>
    <w:p w14:paraId="2748E937" w14:textId="76EDFEE5" w:rsidR="000B38B3" w:rsidRDefault="000B38B3" w:rsidP="000B38B3">
      <w:pPr>
        <w:pStyle w:val="2"/>
        <w:spacing w:before="312" w:after="312"/>
      </w:pPr>
      <w:r>
        <w:rPr>
          <w:rFonts w:hint="eastAsia"/>
        </w:rPr>
        <w:t>无效数据</w:t>
      </w:r>
      <w:r>
        <w:rPr>
          <w:rFonts w:hint="eastAsia"/>
        </w:rPr>
        <w:t xml:space="preserve"> Invalid data</w:t>
      </w:r>
    </w:p>
    <w:p w14:paraId="3327A90A" w14:textId="77777777" w:rsidR="000B38B3" w:rsidRDefault="000B38B3" w:rsidP="000B38B3">
      <w:pPr>
        <w:ind w:firstLine="420"/>
      </w:pPr>
      <w:r>
        <w:rPr>
          <w:rFonts w:hint="eastAsia"/>
        </w:rPr>
        <w:t>中心波长偏移量显著低于或超过相邻传感器解调数据</w:t>
      </w:r>
      <w:r>
        <w:rPr>
          <w:rFonts w:hint="eastAsia"/>
        </w:rPr>
        <w:t>1.5</w:t>
      </w:r>
      <w:r>
        <w:rPr>
          <w:rFonts w:hint="eastAsia"/>
        </w:rPr>
        <w:t>倍以上的解调数据。</w:t>
      </w:r>
    </w:p>
    <w:p w14:paraId="138CB81B" w14:textId="60A87AD3" w:rsidR="000B38B3" w:rsidRDefault="000B38B3" w:rsidP="00DF4AED">
      <w:pPr>
        <w:pStyle w:val="2"/>
        <w:keepNext/>
        <w:spacing w:before="312" w:after="312"/>
      </w:pPr>
      <w:r>
        <w:rPr>
          <w:rFonts w:hint="eastAsia"/>
        </w:rPr>
        <w:lastRenderedPageBreak/>
        <w:t>有效存活率</w:t>
      </w:r>
      <w:r>
        <w:rPr>
          <w:rFonts w:hint="eastAsia"/>
        </w:rPr>
        <w:t xml:space="preserve"> Effective survival rate</w:t>
      </w:r>
    </w:p>
    <w:p w14:paraId="187FA4A0" w14:textId="77777777" w:rsidR="000B38B3" w:rsidRDefault="000B38B3" w:rsidP="000B38B3">
      <w:pPr>
        <w:ind w:firstLine="420"/>
      </w:pPr>
      <w:r>
        <w:rPr>
          <w:rFonts w:hint="eastAsia"/>
        </w:rPr>
        <w:t>铺设的光纤传感器中，排除无效数据对应的光纤传感器后，尚剩余的光纤传感器所占全部光纤传感器的比例。</w:t>
      </w:r>
    </w:p>
    <w:p w14:paraId="73DB462B" w14:textId="027B2547" w:rsidR="000B38B3" w:rsidRDefault="000B38B3" w:rsidP="000B38B3">
      <w:pPr>
        <w:pStyle w:val="2"/>
        <w:spacing w:before="312" w:after="312"/>
      </w:pPr>
      <w:r>
        <w:rPr>
          <w:rFonts w:hint="eastAsia"/>
        </w:rPr>
        <w:t>解调仪</w:t>
      </w:r>
      <w:r>
        <w:rPr>
          <w:rFonts w:hint="eastAsia"/>
        </w:rPr>
        <w:t xml:space="preserve"> Demodulator</w:t>
      </w:r>
    </w:p>
    <w:p w14:paraId="659686C7" w14:textId="47CA8A1D" w:rsidR="000B38B3" w:rsidRDefault="000B38B3" w:rsidP="00D20DCB">
      <w:pPr>
        <w:ind w:firstLine="420"/>
        <w:rPr>
          <w:rFonts w:eastAsiaTheme="minorEastAsia"/>
        </w:rPr>
      </w:pPr>
      <w:r>
        <w:rPr>
          <w:rFonts w:hint="eastAsia"/>
        </w:rPr>
        <w:t>解调仪是一种电子设备，用于将调制信号中携带的信息信号分离出来，恢复原始的基带信号。在本标准中，解调</w:t>
      </w:r>
      <w:proofErr w:type="gramStart"/>
      <w:r>
        <w:rPr>
          <w:rFonts w:hint="eastAsia"/>
        </w:rPr>
        <w:t>仪用于</w:t>
      </w:r>
      <w:proofErr w:type="gramEnd"/>
      <w:r>
        <w:rPr>
          <w:rFonts w:hint="eastAsia"/>
        </w:rPr>
        <w:t>对光纤传感器的中心波长漂移量进行实时监测与数据储存。</w:t>
      </w:r>
    </w:p>
    <w:p w14:paraId="00012664" w14:textId="6A233C86" w:rsidR="000B38B3" w:rsidRPr="000B38B3" w:rsidRDefault="000B38B3" w:rsidP="000B38B3">
      <w:pPr>
        <w:pStyle w:val="1"/>
        <w:spacing w:before="312" w:after="312"/>
      </w:pPr>
      <w:bookmarkStart w:id="101" w:name="_Toc182296140"/>
      <w:r w:rsidRPr="000B38B3">
        <w:rPr>
          <w:rFonts w:hint="eastAsia"/>
        </w:rPr>
        <w:t>设备</w:t>
      </w:r>
      <w:bookmarkEnd w:id="101"/>
    </w:p>
    <w:p w14:paraId="472A8765" w14:textId="40C25014" w:rsidR="000B38B3" w:rsidRPr="000B38B3" w:rsidRDefault="000B38B3" w:rsidP="000B38B3">
      <w:pPr>
        <w:pStyle w:val="2"/>
        <w:spacing w:before="312" w:after="312"/>
      </w:pPr>
      <w:r w:rsidRPr="000B38B3">
        <w:rPr>
          <w:rFonts w:hint="eastAsia"/>
        </w:rPr>
        <w:t>光纤传感器</w:t>
      </w:r>
    </w:p>
    <w:p w14:paraId="459908F5" w14:textId="65F9E177" w:rsidR="000B38B3" w:rsidRPr="000B38B3" w:rsidRDefault="000B38B3" w:rsidP="000B38B3">
      <w:pPr>
        <w:ind w:firstLine="420"/>
        <w:rPr>
          <w:rFonts w:eastAsiaTheme="minorEastAsia"/>
        </w:rPr>
      </w:pPr>
      <w:r w:rsidRPr="000B38B3">
        <w:rPr>
          <w:rFonts w:eastAsiaTheme="minorEastAsia" w:hint="eastAsia"/>
        </w:rPr>
        <w:t>采用波长调制型光纤传感器中的布拉格光纤传感器，要求传感器直径为</w:t>
      </w:r>
      <w:r w:rsidRPr="000B38B3">
        <w:rPr>
          <w:rFonts w:eastAsiaTheme="minorEastAsia" w:hint="eastAsia"/>
        </w:rPr>
        <w:t>5 mm</w:t>
      </w:r>
      <w:r w:rsidRPr="000B38B3">
        <w:rPr>
          <w:rFonts w:eastAsiaTheme="minorEastAsia" w:hint="eastAsia"/>
        </w:rPr>
        <w:t>，抗压模量小于等于</w:t>
      </w:r>
      <w:r w:rsidRPr="000B38B3">
        <w:rPr>
          <w:rFonts w:eastAsiaTheme="minorEastAsia" w:hint="eastAsia"/>
        </w:rPr>
        <w:t xml:space="preserve">30 </w:t>
      </w:r>
      <w:proofErr w:type="spellStart"/>
      <w:r w:rsidR="007B1854" w:rsidRPr="000B38B3">
        <w:rPr>
          <w:rFonts w:eastAsiaTheme="minorEastAsia" w:hint="eastAsia"/>
        </w:rPr>
        <w:t>G</w:t>
      </w:r>
      <w:r w:rsidR="007B1854">
        <w:rPr>
          <w:rFonts w:eastAsiaTheme="minorEastAsia"/>
        </w:rPr>
        <w:t>P</w:t>
      </w:r>
      <w:r w:rsidR="007B1854" w:rsidRPr="000B38B3">
        <w:rPr>
          <w:rFonts w:eastAsiaTheme="minorEastAsia" w:hint="eastAsia"/>
        </w:rPr>
        <w:t>a</w:t>
      </w:r>
      <w:proofErr w:type="spellEnd"/>
      <w:r w:rsidRPr="000B38B3">
        <w:rPr>
          <w:rFonts w:eastAsiaTheme="minorEastAsia" w:hint="eastAsia"/>
        </w:rPr>
        <w:t>。</w:t>
      </w:r>
    </w:p>
    <w:p w14:paraId="1AF9697C" w14:textId="550F75FB" w:rsidR="000B38B3" w:rsidRPr="000B38B3" w:rsidRDefault="000B38B3" w:rsidP="000B38B3">
      <w:pPr>
        <w:pStyle w:val="2"/>
        <w:spacing w:before="312" w:after="312"/>
      </w:pPr>
      <w:r w:rsidRPr="000B38B3">
        <w:rPr>
          <w:rFonts w:hint="eastAsia"/>
        </w:rPr>
        <w:t>解调仪</w:t>
      </w:r>
    </w:p>
    <w:p w14:paraId="6D5082A6" w14:textId="77777777" w:rsidR="000B38B3" w:rsidRPr="000B38B3" w:rsidRDefault="000B38B3" w:rsidP="000B38B3">
      <w:pPr>
        <w:ind w:firstLine="420"/>
        <w:rPr>
          <w:rFonts w:eastAsiaTheme="minorEastAsia"/>
        </w:rPr>
      </w:pPr>
      <w:r w:rsidRPr="000B38B3">
        <w:rPr>
          <w:rFonts w:eastAsiaTheme="minorEastAsia" w:hint="eastAsia"/>
        </w:rPr>
        <w:t>解调仪采用全光谱，光学接头为</w:t>
      </w:r>
      <w:r w:rsidRPr="000B38B3">
        <w:rPr>
          <w:rFonts w:eastAsiaTheme="minorEastAsia" w:hint="eastAsia"/>
        </w:rPr>
        <w:t>FC/APC</w:t>
      </w:r>
      <w:r w:rsidRPr="000B38B3">
        <w:rPr>
          <w:rFonts w:eastAsiaTheme="minorEastAsia" w:hint="eastAsia"/>
        </w:rPr>
        <w:t>，精度为</w:t>
      </w:r>
      <w:r w:rsidRPr="000B38B3">
        <w:rPr>
          <w:rFonts w:eastAsiaTheme="minorEastAsia" w:hint="eastAsia"/>
        </w:rPr>
        <w:t>1 pm</w:t>
      </w:r>
      <w:r w:rsidRPr="000B38B3">
        <w:rPr>
          <w:rFonts w:eastAsiaTheme="minorEastAsia" w:hint="eastAsia"/>
        </w:rPr>
        <w:t>，工作温度为</w:t>
      </w:r>
      <w:r w:rsidRPr="000B38B3">
        <w:rPr>
          <w:rFonts w:eastAsiaTheme="minorEastAsia" w:hint="eastAsia"/>
        </w:rPr>
        <w:t xml:space="preserve">0 </w:t>
      </w:r>
      <w:r w:rsidRPr="000B38B3">
        <w:rPr>
          <w:rFonts w:eastAsiaTheme="minorEastAsia" w:hint="eastAsia"/>
        </w:rPr>
        <w:t>℃</w:t>
      </w:r>
      <w:r w:rsidRPr="000B38B3">
        <w:rPr>
          <w:rFonts w:eastAsiaTheme="minorEastAsia" w:hint="eastAsia"/>
        </w:rPr>
        <w:t xml:space="preserve">~50 </w:t>
      </w:r>
      <w:r w:rsidRPr="000B38B3">
        <w:rPr>
          <w:rFonts w:eastAsiaTheme="minorEastAsia" w:hint="eastAsia"/>
        </w:rPr>
        <w:t>℃，储存温度为</w:t>
      </w:r>
      <w:r w:rsidRPr="000B38B3">
        <w:rPr>
          <w:rFonts w:eastAsiaTheme="minorEastAsia" w:hint="eastAsia"/>
        </w:rPr>
        <w:t xml:space="preserve">-5 </w:t>
      </w:r>
      <w:r w:rsidRPr="000B38B3">
        <w:rPr>
          <w:rFonts w:eastAsiaTheme="minorEastAsia" w:hint="eastAsia"/>
        </w:rPr>
        <w:t>℃</w:t>
      </w:r>
      <w:r w:rsidRPr="000B38B3">
        <w:rPr>
          <w:rFonts w:eastAsiaTheme="minorEastAsia" w:hint="eastAsia"/>
        </w:rPr>
        <w:t xml:space="preserve">~55 </w:t>
      </w:r>
      <w:r w:rsidRPr="000B38B3">
        <w:rPr>
          <w:rFonts w:eastAsiaTheme="minorEastAsia" w:hint="eastAsia"/>
        </w:rPr>
        <w:t>℃。</w:t>
      </w:r>
    </w:p>
    <w:p w14:paraId="44B11AE2" w14:textId="62D6E1C1" w:rsidR="000B38B3" w:rsidRPr="000B38B3" w:rsidRDefault="000B38B3" w:rsidP="000B38B3">
      <w:pPr>
        <w:pStyle w:val="2"/>
        <w:spacing w:before="312" w:after="312"/>
      </w:pPr>
      <w:r w:rsidRPr="000B38B3">
        <w:rPr>
          <w:rFonts w:hint="eastAsia"/>
        </w:rPr>
        <w:t>熔接设备</w:t>
      </w:r>
    </w:p>
    <w:p w14:paraId="59611E40" w14:textId="77777777" w:rsidR="000B38B3" w:rsidRPr="000B38B3" w:rsidRDefault="000B38B3" w:rsidP="000B38B3">
      <w:pPr>
        <w:ind w:firstLine="420"/>
        <w:rPr>
          <w:rFonts w:eastAsiaTheme="minorEastAsia"/>
        </w:rPr>
      </w:pPr>
      <w:r w:rsidRPr="000B38B3">
        <w:rPr>
          <w:rFonts w:eastAsiaTheme="minorEastAsia" w:hint="eastAsia"/>
        </w:rPr>
        <w:t>利用熔接设备，将从路肩处迁出的光纤传感器和通信光缆相连。</w:t>
      </w:r>
    </w:p>
    <w:p w14:paraId="7DD26865" w14:textId="0527CC5E" w:rsidR="000B38B3" w:rsidRPr="000B38B3" w:rsidRDefault="000B38B3" w:rsidP="000B38B3">
      <w:pPr>
        <w:pStyle w:val="2"/>
        <w:spacing w:before="312" w:after="312"/>
      </w:pPr>
      <w:r w:rsidRPr="000B38B3">
        <w:rPr>
          <w:rFonts w:hint="eastAsia"/>
        </w:rPr>
        <w:t>标记笔</w:t>
      </w:r>
    </w:p>
    <w:p w14:paraId="0BFBE128" w14:textId="726C964D" w:rsidR="000B38B3" w:rsidRPr="000B38B3" w:rsidRDefault="000B38B3" w:rsidP="000B38B3">
      <w:pPr>
        <w:ind w:firstLine="420"/>
        <w:rPr>
          <w:rFonts w:eastAsiaTheme="minorEastAsia"/>
        </w:rPr>
      </w:pPr>
      <w:r w:rsidRPr="000B38B3">
        <w:rPr>
          <w:rFonts w:eastAsiaTheme="minorEastAsia" w:hint="eastAsia"/>
        </w:rPr>
        <w:t>白色标记</w:t>
      </w:r>
      <w:r w:rsidRPr="00D733ED">
        <w:rPr>
          <w:rFonts w:eastAsiaTheme="minorEastAsia" w:hint="eastAsia"/>
        </w:rPr>
        <w:t>笔</w:t>
      </w:r>
      <w:r w:rsidR="007B1854" w:rsidRPr="00D733ED">
        <w:rPr>
          <w:rFonts w:eastAsiaTheme="minorEastAsia" w:hint="eastAsia"/>
        </w:rPr>
        <w:t>，用以</w:t>
      </w:r>
      <w:r w:rsidRPr="000B38B3">
        <w:rPr>
          <w:rFonts w:eastAsiaTheme="minorEastAsia" w:hint="eastAsia"/>
        </w:rPr>
        <w:t>标记光纤位置，推荐标记笔直径为</w:t>
      </w:r>
      <w:r w:rsidRPr="000B38B3">
        <w:rPr>
          <w:rFonts w:eastAsiaTheme="minorEastAsia" w:hint="eastAsia"/>
        </w:rPr>
        <w:t>5 mm</w:t>
      </w:r>
      <w:r w:rsidRPr="000B38B3">
        <w:rPr>
          <w:rFonts w:eastAsiaTheme="minorEastAsia" w:hint="eastAsia"/>
        </w:rPr>
        <w:t>。</w:t>
      </w:r>
    </w:p>
    <w:p w14:paraId="58F975C0" w14:textId="7C1C177F" w:rsidR="000B38B3" w:rsidRPr="000B38B3" w:rsidRDefault="000B38B3" w:rsidP="000B38B3">
      <w:pPr>
        <w:pStyle w:val="2"/>
        <w:spacing w:before="312" w:after="312"/>
      </w:pPr>
      <w:r w:rsidRPr="000B38B3">
        <w:rPr>
          <w:rFonts w:hint="eastAsia"/>
        </w:rPr>
        <w:t>光缆车</w:t>
      </w:r>
      <w:r w:rsidRPr="000B38B3">
        <w:rPr>
          <w:rFonts w:hint="eastAsia"/>
        </w:rPr>
        <w:t>/</w:t>
      </w:r>
      <w:r w:rsidRPr="000B38B3">
        <w:rPr>
          <w:rFonts w:hint="eastAsia"/>
        </w:rPr>
        <w:t>光缆盘</w:t>
      </w:r>
    </w:p>
    <w:p w14:paraId="752725C2" w14:textId="77777777" w:rsidR="000B38B3" w:rsidRPr="000B38B3" w:rsidRDefault="000B38B3" w:rsidP="000B38B3">
      <w:pPr>
        <w:ind w:firstLine="420"/>
        <w:rPr>
          <w:rFonts w:eastAsiaTheme="minorEastAsia"/>
        </w:rPr>
      </w:pPr>
      <w:r w:rsidRPr="000B38B3">
        <w:rPr>
          <w:rFonts w:eastAsiaTheme="minorEastAsia" w:hint="eastAsia"/>
        </w:rPr>
        <w:t>利用光缆车或光缆盘对光缆进行布设，要求行进稳定性好，操控性和机动性强。</w:t>
      </w:r>
    </w:p>
    <w:p w14:paraId="79E0699A" w14:textId="5C5308AE" w:rsidR="000B38B3" w:rsidRPr="000B38B3" w:rsidRDefault="000B38B3" w:rsidP="000B38B3">
      <w:pPr>
        <w:pStyle w:val="1"/>
        <w:spacing w:before="312" w:after="312"/>
      </w:pPr>
      <w:bookmarkStart w:id="102" w:name="_Toc182296141"/>
      <w:r w:rsidRPr="000B38B3">
        <w:rPr>
          <w:rFonts w:hint="eastAsia"/>
        </w:rPr>
        <w:lastRenderedPageBreak/>
        <w:t>光纤传感器沥青路面同步</w:t>
      </w:r>
      <w:r w:rsidR="0084666E">
        <w:rPr>
          <w:rFonts w:hint="eastAsia"/>
        </w:rPr>
        <w:t>施工技术规程</w:t>
      </w:r>
      <w:bookmarkEnd w:id="102"/>
    </w:p>
    <w:p w14:paraId="314028F7" w14:textId="0A0F72DD" w:rsidR="000B38B3" w:rsidRPr="000B38B3" w:rsidRDefault="000B38B3" w:rsidP="000B38B3">
      <w:pPr>
        <w:pStyle w:val="2"/>
        <w:spacing w:before="312" w:after="312"/>
      </w:pPr>
      <w:r w:rsidRPr="000B38B3">
        <w:rPr>
          <w:rFonts w:hint="eastAsia"/>
        </w:rPr>
        <w:t>目的</w:t>
      </w:r>
    </w:p>
    <w:p w14:paraId="0570547D" w14:textId="77777777" w:rsidR="000B38B3" w:rsidRPr="000B38B3" w:rsidRDefault="000B38B3" w:rsidP="000B38B3">
      <w:pPr>
        <w:ind w:firstLine="420"/>
        <w:rPr>
          <w:rFonts w:eastAsiaTheme="minorEastAsia"/>
        </w:rPr>
      </w:pPr>
      <w:r w:rsidRPr="000B38B3">
        <w:rPr>
          <w:rFonts w:eastAsiaTheme="minorEastAsia" w:hint="eastAsia"/>
        </w:rPr>
        <w:t>沥青路面施工过程中处于高温、重载的复杂环境，而光纤纤芯十分脆弱，同步施工过程中容易发生压断、熔断或弯折等情况，导致光纤传感器存活率较低、多通道解调导致的光源衰减、路边设备和传输线路易破损等问题。为避免上述现象发生，特制定本规范。</w:t>
      </w:r>
    </w:p>
    <w:p w14:paraId="41660133" w14:textId="27A1442F" w:rsidR="000B38B3" w:rsidRPr="000B38B3" w:rsidRDefault="000B38B3" w:rsidP="000B38B3">
      <w:pPr>
        <w:pStyle w:val="2"/>
        <w:spacing w:before="312" w:after="312"/>
      </w:pPr>
      <w:r w:rsidRPr="000B38B3">
        <w:rPr>
          <w:rFonts w:hint="eastAsia"/>
        </w:rPr>
        <w:t>光纤传感器布置位置</w:t>
      </w:r>
    </w:p>
    <w:p w14:paraId="0148C771" w14:textId="033DED34" w:rsidR="000B38B3" w:rsidRPr="000B38B3" w:rsidRDefault="000B38B3" w:rsidP="000B38B3">
      <w:pPr>
        <w:ind w:firstLine="420"/>
        <w:rPr>
          <w:rFonts w:eastAsiaTheme="minorEastAsia"/>
        </w:rPr>
      </w:pPr>
      <w:r w:rsidRPr="000B38B3">
        <w:rPr>
          <w:rFonts w:eastAsiaTheme="minorEastAsia" w:hint="eastAsia"/>
        </w:rPr>
        <w:t>光纤传感器单车道布置位置如图</w:t>
      </w:r>
      <w:r w:rsidRPr="000B38B3">
        <w:rPr>
          <w:rFonts w:eastAsiaTheme="minorEastAsia" w:hint="eastAsia"/>
        </w:rPr>
        <w:t>1</w:t>
      </w:r>
      <w:r w:rsidRPr="000B38B3">
        <w:rPr>
          <w:rFonts w:eastAsiaTheme="minorEastAsia" w:hint="eastAsia"/>
        </w:rPr>
        <w:t>所示，涉及横向和纵向布置两种方案。</w:t>
      </w:r>
      <w:r w:rsidR="00147A29">
        <w:rPr>
          <w:rFonts w:eastAsiaTheme="minorEastAsia" w:hint="eastAsia"/>
        </w:rPr>
        <w:t>纵向光纤平行于道路行车方向；横向光纤垂直于道路行车方向。</w:t>
      </w:r>
      <w:r w:rsidRPr="000B38B3">
        <w:rPr>
          <w:rFonts w:eastAsiaTheme="minorEastAsia" w:hint="eastAsia"/>
        </w:rPr>
        <w:t>由于横向光纤可以布设在路肩中，为了施工方便，故纵向光纤传感器检测应变，横向光纤传感器用于监测温度变化。</w:t>
      </w:r>
    </w:p>
    <w:p w14:paraId="6017D938" w14:textId="36F225BE" w:rsidR="000B38B3" w:rsidRPr="000B38B3" w:rsidRDefault="000B38B3" w:rsidP="000B38B3">
      <w:pPr>
        <w:pStyle w:val="3"/>
        <w:spacing w:before="312"/>
      </w:pPr>
      <w:r w:rsidRPr="000B38B3">
        <w:rPr>
          <w:rFonts w:hint="eastAsia"/>
        </w:rPr>
        <w:t>纵向光纤</w:t>
      </w:r>
    </w:p>
    <w:p w14:paraId="0DF528C4" w14:textId="5B5D7581" w:rsidR="000B38B3" w:rsidRPr="000B38B3" w:rsidRDefault="000B38B3" w:rsidP="000B38B3">
      <w:pPr>
        <w:ind w:firstLine="420"/>
        <w:rPr>
          <w:rFonts w:eastAsiaTheme="minorEastAsia"/>
        </w:rPr>
      </w:pPr>
      <w:r w:rsidRPr="000B38B3">
        <w:rPr>
          <w:rFonts w:eastAsiaTheme="minorEastAsia" w:hint="eastAsia"/>
        </w:rPr>
        <w:t>如</w:t>
      </w:r>
      <w:r>
        <w:rPr>
          <w:rFonts w:eastAsiaTheme="minorEastAsia"/>
        </w:rPr>
        <w:fldChar w:fldCharType="begin"/>
      </w:r>
      <w:r>
        <w:rPr>
          <w:rFonts w:eastAsiaTheme="minorEastAsia"/>
        </w:rPr>
        <w:instrText xml:space="preserve"> </w:instrText>
      </w:r>
      <w:r>
        <w:rPr>
          <w:rFonts w:eastAsiaTheme="minorEastAsia" w:hint="eastAsia"/>
        </w:rPr>
        <w:instrText>REF _Ref178152581 \h</w:instrText>
      </w:r>
      <w:r>
        <w:rPr>
          <w:rFonts w:eastAsiaTheme="minorEastAsia"/>
        </w:rPr>
        <w:instrText xml:space="preserve"> </w:instrText>
      </w:r>
      <w:r>
        <w:rPr>
          <w:rFonts w:eastAsiaTheme="minorEastAsia"/>
        </w:rPr>
      </w:r>
      <w:r>
        <w:rPr>
          <w:rFonts w:eastAsiaTheme="minorEastAsia"/>
        </w:rPr>
        <w:fldChar w:fldCharType="separate"/>
      </w:r>
      <w:r w:rsidR="0084666E">
        <w:rPr>
          <w:rFonts w:hint="eastAsia"/>
        </w:rPr>
        <w:t>图</w:t>
      </w:r>
      <w:r w:rsidR="0084666E">
        <w:rPr>
          <w:rFonts w:hint="eastAsia"/>
        </w:rPr>
        <w:t xml:space="preserve"> </w:t>
      </w:r>
      <w:r w:rsidR="0084666E">
        <w:rPr>
          <w:noProof/>
        </w:rPr>
        <w:t>1</w:t>
      </w:r>
      <w:r>
        <w:rPr>
          <w:rFonts w:eastAsiaTheme="minorEastAsia"/>
        </w:rPr>
        <w:fldChar w:fldCharType="end"/>
      </w:r>
      <w:r w:rsidRPr="000B38B3">
        <w:rPr>
          <w:rFonts w:eastAsiaTheme="minorEastAsia" w:hint="eastAsia"/>
        </w:rPr>
        <w:t>所示，两根纵向光纤（蓝色实线）的嵌入位置为沿行车方向最外侧车轮的中心点上，纵向光纤传感器沿行车方向每隔</w:t>
      </w:r>
      <w:r w:rsidRPr="000B38B3">
        <w:rPr>
          <w:rFonts w:eastAsiaTheme="minorEastAsia" w:hint="eastAsia"/>
        </w:rPr>
        <w:t>20m</w:t>
      </w:r>
      <w:r w:rsidRPr="000B38B3">
        <w:rPr>
          <w:rFonts w:eastAsiaTheme="minorEastAsia" w:hint="eastAsia"/>
        </w:rPr>
        <w:t>设置光纤传感器传感部位。</w:t>
      </w:r>
    </w:p>
    <w:p w14:paraId="1129A9F8" w14:textId="26A3A9A6" w:rsidR="000B38B3" w:rsidRDefault="00642272" w:rsidP="000B38B3">
      <w:pPr>
        <w:ind w:firstLine="420"/>
        <w:rPr>
          <w:rFonts w:eastAsiaTheme="minorEastAsia"/>
        </w:rPr>
      </w:pPr>
      <w:r>
        <w:rPr>
          <w:rFonts w:eastAsiaTheme="minorEastAsia" w:hint="eastAsia"/>
        </w:rPr>
        <w:t>埋设于行车道下的</w:t>
      </w:r>
      <w:r w:rsidR="000B38B3" w:rsidRPr="000B38B3">
        <w:rPr>
          <w:rFonts w:eastAsiaTheme="minorEastAsia" w:hint="eastAsia"/>
        </w:rPr>
        <w:t>纵向光纤传感器用</w:t>
      </w:r>
      <w:r w:rsidR="004C1F31">
        <w:rPr>
          <w:rFonts w:eastAsiaTheme="minorEastAsia" w:hint="eastAsia"/>
        </w:rPr>
        <w:t>于</w:t>
      </w:r>
      <w:r w:rsidR="000B38B3" w:rsidRPr="000B38B3">
        <w:rPr>
          <w:rFonts w:eastAsiaTheme="minorEastAsia" w:hint="eastAsia"/>
        </w:rPr>
        <w:t>检测应变</w:t>
      </w:r>
      <w:r>
        <w:rPr>
          <w:rFonts w:eastAsiaTheme="minorEastAsia" w:hint="eastAsia"/>
        </w:rPr>
        <w:t>，埋设于路肩下的</w:t>
      </w:r>
      <w:r w:rsidRPr="000B38B3">
        <w:rPr>
          <w:rFonts w:eastAsiaTheme="minorEastAsia" w:hint="eastAsia"/>
        </w:rPr>
        <w:t>纵向光纤传感器用</w:t>
      </w:r>
      <w:r>
        <w:rPr>
          <w:rFonts w:eastAsiaTheme="minorEastAsia" w:hint="eastAsia"/>
        </w:rPr>
        <w:t>于</w:t>
      </w:r>
      <w:r w:rsidRPr="000B38B3">
        <w:rPr>
          <w:rFonts w:eastAsiaTheme="minorEastAsia" w:hint="eastAsia"/>
        </w:rPr>
        <w:t>检测</w:t>
      </w:r>
      <w:r>
        <w:rPr>
          <w:rFonts w:eastAsiaTheme="minorEastAsia" w:hint="eastAsia"/>
        </w:rPr>
        <w:t>温度</w:t>
      </w:r>
      <w:r w:rsidR="000B38B3" w:rsidRPr="000B38B3">
        <w:rPr>
          <w:rFonts w:eastAsiaTheme="minorEastAsia" w:hint="eastAsia"/>
        </w:rPr>
        <w:t>。</w:t>
      </w:r>
    </w:p>
    <w:p w14:paraId="066A3C81" w14:textId="27DA9729" w:rsidR="000B38B3" w:rsidRPr="000B38B3" w:rsidRDefault="000B38B3" w:rsidP="000B38B3">
      <w:pPr>
        <w:pStyle w:val="3"/>
        <w:spacing w:before="312"/>
      </w:pPr>
      <w:r w:rsidRPr="000B38B3">
        <w:rPr>
          <w:rFonts w:hint="eastAsia"/>
        </w:rPr>
        <w:t>横向光纤</w:t>
      </w:r>
    </w:p>
    <w:p w14:paraId="349FD730" w14:textId="2B679D4C" w:rsidR="000B38B3" w:rsidRDefault="000B38B3" w:rsidP="000B38B3">
      <w:pPr>
        <w:ind w:firstLine="420"/>
        <w:rPr>
          <w:rFonts w:eastAsiaTheme="minorEastAsia"/>
        </w:rPr>
      </w:pPr>
      <w:r w:rsidRPr="000B38B3">
        <w:rPr>
          <w:rFonts w:eastAsiaTheme="minorEastAsia" w:hint="eastAsia"/>
        </w:rPr>
        <w:t>如</w:t>
      </w:r>
      <w:r>
        <w:rPr>
          <w:rFonts w:eastAsiaTheme="minorEastAsia"/>
        </w:rPr>
        <w:fldChar w:fldCharType="begin"/>
      </w:r>
      <w:r>
        <w:rPr>
          <w:rFonts w:eastAsiaTheme="minorEastAsia"/>
        </w:rPr>
        <w:instrText xml:space="preserve"> </w:instrText>
      </w:r>
      <w:r>
        <w:rPr>
          <w:rFonts w:eastAsiaTheme="minorEastAsia" w:hint="eastAsia"/>
        </w:rPr>
        <w:instrText>REF _Ref178152581 \h</w:instrText>
      </w:r>
      <w:r>
        <w:rPr>
          <w:rFonts w:eastAsiaTheme="minorEastAsia"/>
        </w:rPr>
        <w:instrText xml:space="preserve"> </w:instrText>
      </w:r>
      <w:r>
        <w:rPr>
          <w:rFonts w:eastAsiaTheme="minorEastAsia"/>
        </w:rPr>
      </w:r>
      <w:r>
        <w:rPr>
          <w:rFonts w:eastAsiaTheme="minorEastAsia"/>
        </w:rPr>
        <w:fldChar w:fldCharType="separate"/>
      </w:r>
      <w:r w:rsidR="0084666E">
        <w:rPr>
          <w:rFonts w:hint="eastAsia"/>
        </w:rPr>
        <w:t>图</w:t>
      </w:r>
      <w:r w:rsidR="0084666E">
        <w:rPr>
          <w:rFonts w:hint="eastAsia"/>
        </w:rPr>
        <w:t xml:space="preserve"> </w:t>
      </w:r>
      <w:r w:rsidR="0084666E">
        <w:rPr>
          <w:noProof/>
        </w:rPr>
        <w:t>1</w:t>
      </w:r>
      <w:r>
        <w:rPr>
          <w:rFonts w:eastAsiaTheme="minorEastAsia"/>
        </w:rPr>
        <w:fldChar w:fldCharType="end"/>
      </w:r>
      <w:r w:rsidRPr="000B38B3">
        <w:rPr>
          <w:rFonts w:eastAsiaTheme="minorEastAsia" w:hint="eastAsia"/>
        </w:rPr>
        <w:t>所示，横向光纤传感器（红色实线）垂直于行车方向，每隔</w:t>
      </w:r>
      <w:r w:rsidRPr="000B38B3">
        <w:rPr>
          <w:rFonts w:eastAsiaTheme="minorEastAsia" w:hint="eastAsia"/>
        </w:rPr>
        <w:t>50 m</w:t>
      </w:r>
      <w:r w:rsidRPr="000B38B3">
        <w:rPr>
          <w:rFonts w:eastAsiaTheme="minorEastAsia" w:hint="eastAsia"/>
        </w:rPr>
        <w:t>进行设置</w:t>
      </w:r>
      <w:r w:rsidR="00144E0F">
        <w:rPr>
          <w:rFonts w:eastAsiaTheme="minorEastAsia" w:hint="eastAsia"/>
        </w:rPr>
        <w:t>。</w:t>
      </w:r>
      <w:r w:rsidRPr="000B38B3">
        <w:rPr>
          <w:rFonts w:eastAsiaTheme="minorEastAsia" w:hint="eastAsia"/>
        </w:rPr>
        <w:t>在</w:t>
      </w:r>
      <w:r w:rsidRPr="000B38B3">
        <w:rPr>
          <w:rFonts w:eastAsiaTheme="minorEastAsia" w:hint="eastAsia"/>
        </w:rPr>
        <w:t>40 m</w:t>
      </w:r>
      <w:r w:rsidRPr="000B38B3">
        <w:rPr>
          <w:rFonts w:eastAsiaTheme="minorEastAsia" w:hint="eastAsia"/>
        </w:rPr>
        <w:t>处引出至路肩</w:t>
      </w:r>
      <w:r w:rsidR="00144E0F">
        <w:rPr>
          <w:rFonts w:eastAsiaTheme="minorEastAsia" w:hint="eastAsia"/>
        </w:rPr>
        <w:t>，并</w:t>
      </w:r>
      <w:r w:rsidRPr="000B38B3">
        <w:rPr>
          <w:rFonts w:eastAsiaTheme="minorEastAsia" w:hint="eastAsia"/>
        </w:rPr>
        <w:t>加装高模量保护套，用于监测不同沥青面层层底的</w:t>
      </w:r>
      <w:r w:rsidR="00642272">
        <w:rPr>
          <w:rFonts w:eastAsiaTheme="minorEastAsia" w:hint="eastAsia"/>
        </w:rPr>
        <w:t>横向应变</w:t>
      </w:r>
      <w:r w:rsidRPr="000B38B3">
        <w:rPr>
          <w:rFonts w:eastAsiaTheme="minorEastAsia" w:hint="eastAsia"/>
        </w:rPr>
        <w:t>。</w:t>
      </w:r>
    </w:p>
    <w:p w14:paraId="7266A815" w14:textId="77777777" w:rsidR="00144E0F" w:rsidRDefault="00144E0F" w:rsidP="00144E0F">
      <w:pPr>
        <w:pStyle w:val="3"/>
        <w:spacing w:before="312"/>
      </w:pPr>
      <w:r w:rsidRPr="000B38B3">
        <w:rPr>
          <w:rFonts w:hint="eastAsia"/>
        </w:rPr>
        <w:t>纵向光纤</w:t>
      </w:r>
      <w:r>
        <w:rPr>
          <w:rFonts w:hint="eastAsia"/>
        </w:rPr>
        <w:t>与</w:t>
      </w:r>
      <w:r w:rsidRPr="000B38B3">
        <w:rPr>
          <w:rFonts w:hint="eastAsia"/>
        </w:rPr>
        <w:t>横向光纤</w:t>
      </w:r>
      <w:r>
        <w:rPr>
          <w:rFonts w:hint="eastAsia"/>
        </w:rPr>
        <w:t>协同</w:t>
      </w:r>
    </w:p>
    <w:p w14:paraId="4FE47943" w14:textId="39312356" w:rsidR="00144E0F" w:rsidRPr="000B38B3" w:rsidRDefault="00144E0F" w:rsidP="000B38B3">
      <w:pPr>
        <w:ind w:firstLine="420"/>
        <w:rPr>
          <w:rFonts w:eastAsiaTheme="minorEastAsia"/>
        </w:rPr>
      </w:pPr>
      <w:r w:rsidRPr="000B38B3">
        <w:rPr>
          <w:rFonts w:eastAsiaTheme="minorEastAsia"/>
        </w:rPr>
        <w:t>为了避免横向和纵向光纤传感器的测量点发生干涉，两者的起始位置间隔</w:t>
      </w:r>
      <w:r w:rsidRPr="000B38B3">
        <w:rPr>
          <w:rFonts w:eastAsiaTheme="minorEastAsia"/>
        </w:rPr>
        <w:t>10 m</w:t>
      </w:r>
      <w:r w:rsidRPr="000B38B3">
        <w:rPr>
          <w:rFonts w:eastAsiaTheme="minorEastAsia"/>
        </w:rPr>
        <w:t>。在各试验段和各层结构层中</w:t>
      </w:r>
      <w:r w:rsidRPr="000B38B3">
        <w:rPr>
          <w:rFonts w:eastAsiaTheme="minorEastAsia" w:hint="eastAsia"/>
        </w:rPr>
        <w:t>，光纤传感器传感部位</w:t>
      </w:r>
      <w:r w:rsidRPr="000B38B3">
        <w:rPr>
          <w:rFonts w:eastAsiaTheme="minorEastAsia"/>
        </w:rPr>
        <w:t>的编号方式相同。根据每段的实际长度，路段尾端（右侧）的</w:t>
      </w:r>
      <w:r w:rsidRPr="000B38B3">
        <w:rPr>
          <w:rFonts w:eastAsiaTheme="minorEastAsia" w:hint="eastAsia"/>
        </w:rPr>
        <w:t>光纤传感器传感部位</w:t>
      </w:r>
      <w:r w:rsidRPr="000B38B3">
        <w:rPr>
          <w:rFonts w:eastAsiaTheme="minorEastAsia"/>
        </w:rPr>
        <w:t>布置可能增加或减少。</w:t>
      </w:r>
    </w:p>
    <w:p w14:paraId="03662308" w14:textId="77777777" w:rsidR="000B38B3" w:rsidRPr="000B38B3" w:rsidRDefault="000B38B3" w:rsidP="000B38B3">
      <w:pPr>
        <w:ind w:firstLineChars="0" w:firstLine="0"/>
        <w:jc w:val="center"/>
        <w:rPr>
          <w:rFonts w:eastAsiaTheme="minorEastAsia"/>
        </w:rPr>
      </w:pPr>
      <w:r w:rsidRPr="000B38B3">
        <w:rPr>
          <w:rFonts w:eastAsiaTheme="minorEastAsia"/>
          <w:noProof/>
        </w:rPr>
        <w:lastRenderedPageBreak/>
        <w:drawing>
          <wp:inline distT="0" distB="0" distL="0" distR="0" wp14:anchorId="31A78F81" wp14:editId="04391831">
            <wp:extent cx="4014559" cy="2712720"/>
            <wp:effectExtent l="0" t="0" r="5080" b="0"/>
            <wp:docPr id="7" name="图片 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图示&#10;&#10;描述已自动生成"/>
                    <pic:cNvPicPr>
                      <a:picLocks noChangeAspect="1" noChangeArrowheads="1"/>
                    </pic:cNvPicPr>
                  </pic:nvPicPr>
                  <pic:blipFill rotWithShape="1">
                    <a:blip r:embed="rId16">
                      <a:extLst>
                        <a:ext uri="{28A0092B-C50C-407E-A947-70E740481C1C}">
                          <a14:useLocalDpi xmlns:a14="http://schemas.microsoft.com/office/drawing/2010/main" val="0"/>
                        </a:ext>
                      </a:extLst>
                    </a:blip>
                    <a:srcRect r="23885"/>
                    <a:stretch/>
                  </pic:blipFill>
                  <pic:spPr bwMode="auto">
                    <a:xfrm>
                      <a:off x="0" y="0"/>
                      <a:ext cx="4014559" cy="2712720"/>
                    </a:xfrm>
                    <a:prstGeom prst="rect">
                      <a:avLst/>
                    </a:prstGeom>
                    <a:noFill/>
                    <a:ln>
                      <a:noFill/>
                    </a:ln>
                    <a:extLst>
                      <a:ext uri="{53640926-AAD7-44D8-BBD7-CCE9431645EC}">
                        <a14:shadowObscured xmlns:a14="http://schemas.microsoft.com/office/drawing/2010/main"/>
                      </a:ext>
                    </a:extLst>
                  </pic:spPr>
                </pic:pic>
              </a:graphicData>
            </a:graphic>
          </wp:inline>
        </w:drawing>
      </w:r>
    </w:p>
    <w:p w14:paraId="005AACE5" w14:textId="19ED2B7B" w:rsidR="000B38B3" w:rsidRPr="000B38B3" w:rsidRDefault="000B38B3" w:rsidP="00147A29">
      <w:pPr>
        <w:pStyle w:val="a3"/>
      </w:pPr>
      <w:bookmarkStart w:id="103" w:name="_Ref178152581"/>
      <w:r>
        <w:rPr>
          <w:rFonts w:hint="eastAsia"/>
        </w:rPr>
        <w:t xml:space="preserve">图 </w:t>
      </w:r>
      <w:r>
        <w:fldChar w:fldCharType="begin"/>
      </w:r>
      <w:r>
        <w:instrText xml:space="preserve"> </w:instrText>
      </w:r>
      <w:r>
        <w:rPr>
          <w:rFonts w:hint="eastAsia"/>
        </w:rPr>
        <w:instrText>SEQ 图 \* ARABIC</w:instrText>
      </w:r>
      <w:r>
        <w:instrText xml:space="preserve"> </w:instrText>
      </w:r>
      <w:r>
        <w:fldChar w:fldCharType="separate"/>
      </w:r>
      <w:r w:rsidR="0084666E">
        <w:rPr>
          <w:noProof/>
        </w:rPr>
        <w:t>1</w:t>
      </w:r>
      <w:r>
        <w:fldChar w:fldCharType="end"/>
      </w:r>
      <w:bookmarkEnd w:id="103"/>
      <w:r>
        <w:rPr>
          <w:rFonts w:hint="eastAsia"/>
        </w:rPr>
        <w:t xml:space="preserve"> </w:t>
      </w:r>
      <w:r w:rsidRPr="000B38B3">
        <w:t>沥青路面光纤传感器布置图</w:t>
      </w:r>
    </w:p>
    <w:p w14:paraId="28348987" w14:textId="77777777" w:rsidR="000B38B3" w:rsidRDefault="000B38B3" w:rsidP="000B38B3">
      <w:pPr>
        <w:pStyle w:val="2"/>
        <w:keepNext/>
        <w:widowControl/>
        <w:spacing w:beforeLines="50" w:before="156" w:afterLines="0" w:after="312"/>
      </w:pPr>
      <w:bookmarkStart w:id="104" w:name="_Toc22926"/>
      <w:bookmarkStart w:id="105" w:name="_Toc152940271"/>
      <w:bookmarkStart w:id="106" w:name="_Toc21438"/>
      <w:bookmarkStart w:id="107" w:name="_Toc23394"/>
      <w:bookmarkStart w:id="108" w:name="_Toc32054"/>
      <w:r>
        <w:t>同步施工工艺</w:t>
      </w:r>
      <w:bookmarkEnd w:id="104"/>
      <w:bookmarkEnd w:id="105"/>
      <w:bookmarkEnd w:id="106"/>
      <w:bookmarkEnd w:id="107"/>
      <w:bookmarkEnd w:id="108"/>
    </w:p>
    <w:p w14:paraId="028CC881" w14:textId="3485F539" w:rsidR="000B38B3" w:rsidRDefault="000B38B3" w:rsidP="000B38B3">
      <w:pPr>
        <w:ind w:firstLine="420"/>
      </w:pPr>
      <w:r>
        <w:t>沥青路面与光纤传感器同步施工工艺流程图如</w:t>
      </w:r>
      <w:r>
        <w:fldChar w:fldCharType="begin"/>
      </w:r>
      <w:r>
        <w:instrText xml:space="preserve"> REF _Ref178152985 \h </w:instrText>
      </w:r>
      <w:r>
        <w:fldChar w:fldCharType="separate"/>
      </w:r>
      <w:r w:rsidR="0084666E" w:rsidRPr="00147A29">
        <w:rPr>
          <w:rFonts w:hint="eastAsia"/>
        </w:rPr>
        <w:t>图</w:t>
      </w:r>
      <w:r w:rsidR="0084666E" w:rsidRPr="00147A29">
        <w:rPr>
          <w:rFonts w:hint="eastAsia"/>
        </w:rPr>
        <w:t xml:space="preserve"> </w:t>
      </w:r>
      <w:r w:rsidR="0084666E">
        <w:rPr>
          <w:noProof/>
        </w:rPr>
        <w:t>2</w:t>
      </w:r>
      <w:r>
        <w:fldChar w:fldCharType="end"/>
      </w:r>
      <w:r>
        <w:t>所示。首先，进行基层的施工并通过布设位置图纸标记嵌入位置；其次，布置光纤传感器在标记处后进行固定与保护，接着将沥青混合料覆盖在光纤传感器上并进行摊铺压实操作；最后，进行光缆与解调仪的组接并进行拓扑结构的设计。</w:t>
      </w:r>
    </w:p>
    <w:p w14:paraId="08300567" w14:textId="1A69ABDF" w:rsidR="000B38B3" w:rsidRDefault="000B38B3" w:rsidP="000B38B3">
      <w:pPr>
        <w:ind w:firstLineChars="0" w:firstLine="0"/>
        <w:rPr>
          <w:rFonts w:eastAsiaTheme="minorEastAsia"/>
        </w:rPr>
      </w:pPr>
      <w:r w:rsidRPr="000A421E">
        <w:rPr>
          <w:noProof/>
        </w:rPr>
        <w:drawing>
          <wp:inline distT="0" distB="0" distL="0" distR="0" wp14:anchorId="62F33B8A" wp14:editId="31C2C747">
            <wp:extent cx="5274310" cy="3423285"/>
            <wp:effectExtent l="0" t="0" r="2540" b="5715"/>
            <wp:docPr id="637329597" name="图片 63732959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29597" name="图片 637329597" descr="图示&#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423285"/>
                    </a:xfrm>
                    <a:prstGeom prst="rect">
                      <a:avLst/>
                    </a:prstGeom>
                    <a:noFill/>
                    <a:ln>
                      <a:noFill/>
                    </a:ln>
                  </pic:spPr>
                </pic:pic>
              </a:graphicData>
            </a:graphic>
          </wp:inline>
        </w:drawing>
      </w:r>
    </w:p>
    <w:p w14:paraId="6814A8BE" w14:textId="52564767" w:rsidR="000B38B3" w:rsidRPr="00147A29" w:rsidRDefault="000B38B3" w:rsidP="00147A29">
      <w:pPr>
        <w:pStyle w:val="a3"/>
      </w:pPr>
      <w:bookmarkStart w:id="109" w:name="_Ref178152985"/>
      <w:r w:rsidRPr="00147A29">
        <w:rPr>
          <w:rFonts w:hint="eastAsia"/>
        </w:rPr>
        <w:t xml:space="preserve">图 </w:t>
      </w:r>
      <w:r w:rsidRPr="00147A29">
        <w:fldChar w:fldCharType="begin"/>
      </w:r>
      <w:r w:rsidRPr="00147A29">
        <w:instrText xml:space="preserve"> </w:instrText>
      </w:r>
      <w:r w:rsidRPr="00147A29">
        <w:rPr>
          <w:rFonts w:hint="eastAsia"/>
        </w:rPr>
        <w:instrText>SEQ 图 \* ARABIC</w:instrText>
      </w:r>
      <w:r w:rsidRPr="00147A29">
        <w:instrText xml:space="preserve"> </w:instrText>
      </w:r>
      <w:r w:rsidRPr="00147A29">
        <w:fldChar w:fldCharType="separate"/>
      </w:r>
      <w:r w:rsidR="0084666E">
        <w:rPr>
          <w:noProof/>
        </w:rPr>
        <w:t>2</w:t>
      </w:r>
      <w:r w:rsidRPr="00147A29">
        <w:fldChar w:fldCharType="end"/>
      </w:r>
      <w:bookmarkEnd w:id="109"/>
      <w:r w:rsidRPr="00147A29">
        <w:rPr>
          <w:rFonts w:hint="eastAsia"/>
        </w:rPr>
        <w:t xml:space="preserve"> 光纤传感器施工工艺流程图</w:t>
      </w:r>
    </w:p>
    <w:p w14:paraId="5B4BE716" w14:textId="542ED768" w:rsidR="000B38B3" w:rsidRDefault="000B38B3" w:rsidP="00D20DCB">
      <w:pPr>
        <w:ind w:firstLine="420"/>
        <w:rPr>
          <w:rFonts w:eastAsiaTheme="minorEastAsia"/>
        </w:rPr>
      </w:pPr>
      <w:r w:rsidRPr="000B38B3">
        <w:rPr>
          <w:rFonts w:eastAsiaTheme="minorEastAsia" w:hint="eastAsia"/>
        </w:rPr>
        <w:lastRenderedPageBreak/>
        <w:t>货车是经济运输的主要工具，</w:t>
      </w:r>
      <w:r w:rsidR="007B1854" w:rsidRPr="000B38B3">
        <w:rPr>
          <w:rFonts w:eastAsiaTheme="minorEastAsia" w:hint="eastAsia"/>
        </w:rPr>
        <w:t>在进行施工之前，</w:t>
      </w:r>
      <w:r w:rsidR="007B1854">
        <w:rPr>
          <w:rFonts w:eastAsiaTheme="minorEastAsia" w:hint="eastAsia"/>
        </w:rPr>
        <w:t>需</w:t>
      </w:r>
      <w:r w:rsidRPr="000B38B3">
        <w:rPr>
          <w:rFonts w:eastAsiaTheme="minorEastAsia" w:hint="eastAsia"/>
        </w:rPr>
        <w:t>通过对湖北省近年来货车流量的统计，确定经过路面的重载货车的主要类型。通过确定不同类型货车的轮距来进行光纤传感器位置的布设，根据</w:t>
      </w:r>
      <w:r>
        <w:rPr>
          <w:rFonts w:eastAsiaTheme="minorEastAsia"/>
        </w:rPr>
        <w:fldChar w:fldCharType="begin"/>
      </w:r>
      <w:r>
        <w:rPr>
          <w:rFonts w:eastAsiaTheme="minorEastAsia"/>
        </w:rPr>
        <w:instrText xml:space="preserve"> </w:instrText>
      </w:r>
      <w:r>
        <w:rPr>
          <w:rFonts w:eastAsiaTheme="minorEastAsia" w:hint="eastAsia"/>
        </w:rPr>
        <w:instrText>REF _Ref178153113 \h</w:instrText>
      </w:r>
      <w:r>
        <w:rPr>
          <w:rFonts w:eastAsiaTheme="minorEastAsia"/>
        </w:rPr>
        <w:instrText xml:space="preserve"> </w:instrText>
      </w:r>
      <w:r>
        <w:rPr>
          <w:rFonts w:eastAsiaTheme="minorEastAsia"/>
        </w:rPr>
      </w:r>
      <w:r>
        <w:rPr>
          <w:rFonts w:eastAsiaTheme="minorEastAsia"/>
        </w:rPr>
        <w:fldChar w:fldCharType="separate"/>
      </w:r>
      <w:r w:rsidR="0084666E">
        <w:rPr>
          <w:rFonts w:hint="eastAsia"/>
        </w:rPr>
        <w:t>表</w:t>
      </w:r>
      <w:r w:rsidR="0084666E">
        <w:rPr>
          <w:rFonts w:hint="eastAsia"/>
        </w:rPr>
        <w:t xml:space="preserve"> </w:t>
      </w:r>
      <w:r w:rsidR="0084666E">
        <w:rPr>
          <w:noProof/>
        </w:rPr>
        <w:t>1</w:t>
      </w:r>
      <w:r>
        <w:rPr>
          <w:rFonts w:eastAsiaTheme="minorEastAsia"/>
        </w:rPr>
        <w:fldChar w:fldCharType="end"/>
      </w:r>
      <w:r w:rsidRPr="000B38B3">
        <w:rPr>
          <w:rFonts w:eastAsiaTheme="minorEastAsia" w:hint="eastAsia"/>
        </w:rPr>
        <w:t>所示。</w:t>
      </w:r>
    </w:p>
    <w:p w14:paraId="4CEEA903" w14:textId="34EEE9E6" w:rsidR="000B38B3" w:rsidRDefault="000B38B3" w:rsidP="00147A29">
      <w:pPr>
        <w:pStyle w:val="a3"/>
      </w:pPr>
      <w:bookmarkStart w:id="110" w:name="_Ref178153113"/>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84666E">
        <w:rPr>
          <w:noProof/>
        </w:rPr>
        <w:t>1</w:t>
      </w:r>
      <w:r>
        <w:fldChar w:fldCharType="end"/>
      </w:r>
      <w:bookmarkEnd w:id="110"/>
      <w:r>
        <w:rPr>
          <w:rFonts w:hint="eastAsia"/>
        </w:rPr>
        <w:t xml:space="preserve"> </w:t>
      </w:r>
      <w:r>
        <w:t>不同车辆类型的光纤传感器布设位置（车道为3.75m）</w:t>
      </w:r>
    </w:p>
    <w:tbl>
      <w:tblPr>
        <w:tblStyle w:val="aa"/>
        <w:tblW w:w="5000" w:type="pct"/>
        <w:jc w:val="center"/>
        <w:tblLook w:val="04A0" w:firstRow="1" w:lastRow="0" w:firstColumn="1" w:lastColumn="0" w:noHBand="0" w:noVBand="1"/>
      </w:tblPr>
      <w:tblGrid>
        <w:gridCol w:w="1363"/>
        <w:gridCol w:w="1726"/>
        <w:gridCol w:w="5207"/>
      </w:tblGrid>
      <w:tr w:rsidR="000B38B3" w14:paraId="221ADA3A" w14:textId="77777777" w:rsidTr="003270D0">
        <w:trPr>
          <w:trHeight w:hRule="exact" w:val="340"/>
          <w:jc w:val="center"/>
        </w:trPr>
        <w:tc>
          <w:tcPr>
            <w:tcW w:w="821" w:type="pct"/>
            <w:vAlign w:val="center"/>
          </w:tcPr>
          <w:p w14:paraId="7AD6BFA3"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轴数</w:t>
            </w:r>
          </w:p>
        </w:tc>
        <w:tc>
          <w:tcPr>
            <w:tcW w:w="1040" w:type="pct"/>
            <w:vAlign w:val="center"/>
          </w:tcPr>
          <w:p w14:paraId="1B82D178"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轮距（</w:t>
            </w:r>
            <w:r>
              <w:rPr>
                <w:color w:val="000000" w:themeColor="text1"/>
                <w:kern w:val="0"/>
                <w:sz w:val="20"/>
              </w:rPr>
              <w:t>m</w:t>
            </w:r>
            <w:r>
              <w:rPr>
                <w:color w:val="000000" w:themeColor="text1"/>
                <w:kern w:val="0"/>
                <w:sz w:val="20"/>
              </w:rPr>
              <w:t>）</w:t>
            </w:r>
          </w:p>
        </w:tc>
        <w:tc>
          <w:tcPr>
            <w:tcW w:w="3137" w:type="pct"/>
            <w:vAlign w:val="center"/>
          </w:tcPr>
          <w:p w14:paraId="04AAA8D0"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纵向光纤传感器与车道中心线的距离（</w:t>
            </w:r>
            <w:r>
              <w:rPr>
                <w:color w:val="000000" w:themeColor="text1"/>
                <w:kern w:val="0"/>
                <w:sz w:val="20"/>
              </w:rPr>
              <w:t>m</w:t>
            </w:r>
            <w:r>
              <w:rPr>
                <w:color w:val="000000" w:themeColor="text1"/>
                <w:kern w:val="0"/>
                <w:sz w:val="20"/>
              </w:rPr>
              <w:t>）</w:t>
            </w:r>
          </w:p>
        </w:tc>
      </w:tr>
      <w:tr w:rsidR="000B38B3" w14:paraId="3415D782" w14:textId="77777777" w:rsidTr="003270D0">
        <w:trPr>
          <w:trHeight w:hRule="exact" w:val="340"/>
          <w:jc w:val="center"/>
        </w:trPr>
        <w:tc>
          <w:tcPr>
            <w:tcW w:w="821" w:type="pct"/>
            <w:vAlign w:val="center"/>
          </w:tcPr>
          <w:p w14:paraId="7B32B26B"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2</w:t>
            </w:r>
          </w:p>
        </w:tc>
        <w:tc>
          <w:tcPr>
            <w:tcW w:w="1040" w:type="pct"/>
            <w:vAlign w:val="center"/>
          </w:tcPr>
          <w:p w14:paraId="62F39A6C"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2.2~2.5</w:t>
            </w:r>
          </w:p>
        </w:tc>
        <w:tc>
          <w:tcPr>
            <w:tcW w:w="3137" w:type="pct"/>
            <w:vAlign w:val="center"/>
          </w:tcPr>
          <w:p w14:paraId="3677FC46"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1.10~1.25</w:t>
            </w:r>
          </w:p>
        </w:tc>
      </w:tr>
      <w:tr w:rsidR="000B38B3" w14:paraId="671F8818" w14:textId="77777777" w:rsidTr="003270D0">
        <w:trPr>
          <w:trHeight w:hRule="exact" w:val="340"/>
          <w:jc w:val="center"/>
        </w:trPr>
        <w:tc>
          <w:tcPr>
            <w:tcW w:w="821" w:type="pct"/>
            <w:vAlign w:val="center"/>
          </w:tcPr>
          <w:p w14:paraId="44F9540B"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3</w:t>
            </w:r>
          </w:p>
        </w:tc>
        <w:tc>
          <w:tcPr>
            <w:tcW w:w="1040" w:type="pct"/>
            <w:vAlign w:val="center"/>
          </w:tcPr>
          <w:p w14:paraId="2C19FE38"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2.5~2.8</w:t>
            </w:r>
          </w:p>
        </w:tc>
        <w:tc>
          <w:tcPr>
            <w:tcW w:w="3137" w:type="pct"/>
            <w:vAlign w:val="center"/>
          </w:tcPr>
          <w:p w14:paraId="7C3A641C"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1.25~1.40</w:t>
            </w:r>
          </w:p>
        </w:tc>
      </w:tr>
      <w:tr w:rsidR="000B38B3" w14:paraId="1B2D9CF8" w14:textId="77777777" w:rsidTr="003270D0">
        <w:trPr>
          <w:trHeight w:hRule="exact" w:val="340"/>
          <w:jc w:val="center"/>
        </w:trPr>
        <w:tc>
          <w:tcPr>
            <w:tcW w:w="821" w:type="pct"/>
            <w:vAlign w:val="center"/>
          </w:tcPr>
          <w:p w14:paraId="3FB4FFB9"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4</w:t>
            </w:r>
          </w:p>
        </w:tc>
        <w:tc>
          <w:tcPr>
            <w:tcW w:w="1040" w:type="pct"/>
            <w:vAlign w:val="center"/>
          </w:tcPr>
          <w:p w14:paraId="1DC3317A"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2.8~3.2</w:t>
            </w:r>
          </w:p>
        </w:tc>
        <w:tc>
          <w:tcPr>
            <w:tcW w:w="3137" w:type="pct"/>
            <w:vAlign w:val="center"/>
          </w:tcPr>
          <w:p w14:paraId="644DE3EB" w14:textId="77777777" w:rsidR="000B38B3" w:rsidRDefault="000B38B3" w:rsidP="003270D0">
            <w:pPr>
              <w:snapToGrid w:val="0"/>
              <w:spacing w:line="240" w:lineRule="auto"/>
              <w:ind w:firstLine="400"/>
              <w:jc w:val="center"/>
              <w:rPr>
                <w:color w:val="000000" w:themeColor="text1"/>
                <w:kern w:val="0"/>
                <w:sz w:val="20"/>
              </w:rPr>
            </w:pPr>
            <w:r>
              <w:rPr>
                <w:color w:val="000000" w:themeColor="text1"/>
                <w:kern w:val="0"/>
                <w:sz w:val="20"/>
              </w:rPr>
              <w:t>1.40~1.60</w:t>
            </w:r>
          </w:p>
        </w:tc>
      </w:tr>
    </w:tbl>
    <w:p w14:paraId="24E919A5" w14:textId="6A266D05" w:rsidR="00DF4AED" w:rsidRDefault="000B38B3" w:rsidP="00DF4AED">
      <w:pPr>
        <w:ind w:firstLine="420"/>
      </w:pPr>
      <w:r>
        <w:t>在光纤位置确定之后，需要对其进行预埋操作。应</w:t>
      </w:r>
      <w:r>
        <w:rPr>
          <w:szCs w:val="24"/>
        </w:rPr>
        <w:t>在前一层施工完毕后和下一层摊铺之前快速完成光纤传感器的预埋，避免沥青混合料温度下降到</w:t>
      </w:r>
      <w:r>
        <w:rPr>
          <w:szCs w:val="24"/>
        </w:rPr>
        <w:fldChar w:fldCharType="begin"/>
      </w:r>
      <w:r>
        <w:rPr>
          <w:szCs w:val="24"/>
        </w:rPr>
        <w:instrText xml:space="preserve"> REF _Ref178153174 \h </w:instrText>
      </w:r>
      <w:r>
        <w:rPr>
          <w:szCs w:val="24"/>
        </w:rPr>
      </w:r>
      <w:r>
        <w:rPr>
          <w:szCs w:val="24"/>
        </w:rPr>
        <w:fldChar w:fldCharType="separate"/>
      </w:r>
      <w:r w:rsidR="0084666E">
        <w:rPr>
          <w:rFonts w:hint="eastAsia"/>
        </w:rPr>
        <w:t>表</w:t>
      </w:r>
      <w:r w:rsidR="0084666E">
        <w:rPr>
          <w:rFonts w:hint="eastAsia"/>
        </w:rPr>
        <w:t xml:space="preserve"> </w:t>
      </w:r>
      <w:r w:rsidR="0084666E">
        <w:rPr>
          <w:noProof/>
        </w:rPr>
        <w:t>2</w:t>
      </w:r>
      <w:r>
        <w:rPr>
          <w:szCs w:val="24"/>
        </w:rPr>
        <w:fldChar w:fldCharType="end"/>
      </w:r>
      <w:r>
        <w:rPr>
          <w:szCs w:val="24"/>
        </w:rPr>
        <w:t>所示的对应温度以下</w:t>
      </w:r>
      <w:r>
        <w:rPr>
          <w:rStyle w:val="ac"/>
        </w:rPr>
        <w:t>。</w:t>
      </w:r>
      <w:r>
        <w:rPr>
          <w:szCs w:val="24"/>
        </w:rPr>
        <w:t>施工全程应尽量避免光纤传感器被施工车辆碾压。</w:t>
      </w:r>
    </w:p>
    <w:tbl>
      <w:tblPr>
        <w:tblStyle w:val="aa"/>
        <w:tblpPr w:leftFromText="180" w:rightFromText="180" w:vertAnchor="text" w:horzAnchor="page" w:tblpX="1802" w:tblpY="469"/>
        <w:tblOverlap w:val="never"/>
        <w:tblW w:w="0" w:type="auto"/>
        <w:tblLook w:val="04A0" w:firstRow="1" w:lastRow="0" w:firstColumn="1" w:lastColumn="0" w:noHBand="0" w:noVBand="1"/>
      </w:tblPr>
      <w:tblGrid>
        <w:gridCol w:w="1218"/>
        <w:gridCol w:w="1055"/>
        <w:gridCol w:w="1299"/>
        <w:gridCol w:w="1141"/>
        <w:gridCol w:w="1142"/>
        <w:gridCol w:w="1299"/>
        <w:gridCol w:w="1142"/>
      </w:tblGrid>
      <w:tr w:rsidR="00DF4AED" w14:paraId="51253474" w14:textId="77777777" w:rsidTr="00D3144E">
        <w:trPr>
          <w:trHeight w:hRule="exact" w:val="340"/>
        </w:trPr>
        <w:tc>
          <w:tcPr>
            <w:tcW w:w="1218" w:type="dxa"/>
            <w:vMerge w:val="restart"/>
            <w:vAlign w:val="center"/>
          </w:tcPr>
          <w:p w14:paraId="064D38CE" w14:textId="77777777" w:rsidR="00DF4AED" w:rsidRDefault="00DF4AED" w:rsidP="00D3144E">
            <w:pPr>
              <w:snapToGrid w:val="0"/>
              <w:spacing w:line="240" w:lineRule="auto"/>
              <w:ind w:firstLineChars="0" w:firstLine="0"/>
              <w:jc w:val="center"/>
              <w:rPr>
                <w:rStyle w:val="ac"/>
                <w:kern w:val="0"/>
              </w:rPr>
            </w:pPr>
            <w:r>
              <w:rPr>
                <w:rStyle w:val="ac"/>
                <w:kern w:val="0"/>
              </w:rPr>
              <w:t>下卧层</w:t>
            </w:r>
          </w:p>
          <w:p w14:paraId="5B88F22E" w14:textId="77777777" w:rsidR="00DF4AED" w:rsidRDefault="00DF4AED" w:rsidP="00D3144E">
            <w:pPr>
              <w:snapToGrid w:val="0"/>
              <w:spacing w:line="240" w:lineRule="auto"/>
              <w:ind w:firstLineChars="0" w:firstLine="0"/>
              <w:jc w:val="center"/>
              <w:rPr>
                <w:rStyle w:val="ac"/>
                <w:kern w:val="0"/>
              </w:rPr>
            </w:pPr>
            <w:r>
              <w:rPr>
                <w:rStyle w:val="ac"/>
                <w:kern w:val="0"/>
              </w:rPr>
              <w:t>表面的温度</w:t>
            </w:r>
          </w:p>
          <w:p w14:paraId="2FBFA328" w14:textId="77777777" w:rsidR="00DF4AED" w:rsidRDefault="00DF4AED" w:rsidP="00D3144E">
            <w:pPr>
              <w:snapToGrid w:val="0"/>
              <w:spacing w:line="240" w:lineRule="auto"/>
              <w:ind w:firstLineChars="0" w:firstLine="0"/>
              <w:jc w:val="center"/>
              <w:rPr>
                <w:rStyle w:val="ac"/>
                <w:kern w:val="0"/>
              </w:rPr>
            </w:pPr>
            <w:r>
              <w:rPr>
                <w:rStyle w:val="ac"/>
                <w:kern w:val="0"/>
              </w:rPr>
              <w:t>（</w:t>
            </w:r>
            <w:r>
              <w:rPr>
                <w:rStyle w:val="ac"/>
                <w:rFonts w:ascii="宋体" w:hAnsi="宋体" w:cs="宋体" w:hint="eastAsia"/>
                <w:kern w:val="0"/>
              </w:rPr>
              <w:t>℃</w:t>
            </w:r>
            <w:r>
              <w:rPr>
                <w:rStyle w:val="ac"/>
                <w:kern w:val="0"/>
              </w:rPr>
              <w:t>）</w:t>
            </w:r>
          </w:p>
        </w:tc>
        <w:tc>
          <w:tcPr>
            <w:tcW w:w="7078" w:type="dxa"/>
            <w:gridSpan w:val="6"/>
            <w:vAlign w:val="center"/>
          </w:tcPr>
          <w:p w14:paraId="65E30434" w14:textId="77777777" w:rsidR="00DF4AED" w:rsidRDefault="00DF4AED" w:rsidP="00D3144E">
            <w:pPr>
              <w:snapToGrid w:val="0"/>
              <w:spacing w:line="240" w:lineRule="auto"/>
              <w:ind w:firstLineChars="0" w:firstLine="0"/>
              <w:jc w:val="center"/>
              <w:rPr>
                <w:rStyle w:val="ac"/>
                <w:kern w:val="0"/>
              </w:rPr>
            </w:pPr>
            <w:r>
              <w:rPr>
                <w:rStyle w:val="ac"/>
                <w:kern w:val="0"/>
              </w:rPr>
              <w:t>相应于下列不同摊铺层厚度的最低摊铺温度（</w:t>
            </w:r>
            <w:r>
              <w:rPr>
                <w:rStyle w:val="ac"/>
                <w:rFonts w:ascii="宋体" w:hAnsi="宋体" w:cs="宋体" w:hint="eastAsia"/>
                <w:kern w:val="0"/>
              </w:rPr>
              <w:t>℃</w:t>
            </w:r>
            <w:r>
              <w:rPr>
                <w:rStyle w:val="ac"/>
                <w:kern w:val="0"/>
              </w:rPr>
              <w:t>）</w:t>
            </w:r>
          </w:p>
        </w:tc>
      </w:tr>
      <w:tr w:rsidR="00DF4AED" w14:paraId="5DE8030B" w14:textId="77777777" w:rsidTr="00D3144E">
        <w:trPr>
          <w:trHeight w:hRule="exact" w:val="340"/>
        </w:trPr>
        <w:tc>
          <w:tcPr>
            <w:tcW w:w="1218" w:type="dxa"/>
            <w:vMerge/>
            <w:vAlign w:val="center"/>
          </w:tcPr>
          <w:p w14:paraId="1B5A1FC2" w14:textId="77777777" w:rsidR="00DF4AED" w:rsidRDefault="00DF4AED" w:rsidP="00D3144E">
            <w:pPr>
              <w:snapToGrid w:val="0"/>
              <w:spacing w:line="240" w:lineRule="auto"/>
              <w:ind w:firstLineChars="0" w:firstLine="0"/>
              <w:jc w:val="center"/>
              <w:rPr>
                <w:rStyle w:val="ac"/>
                <w:kern w:val="0"/>
              </w:rPr>
            </w:pPr>
          </w:p>
        </w:tc>
        <w:tc>
          <w:tcPr>
            <w:tcW w:w="3495" w:type="dxa"/>
            <w:gridSpan w:val="3"/>
            <w:vAlign w:val="center"/>
          </w:tcPr>
          <w:p w14:paraId="6B81123E" w14:textId="77777777" w:rsidR="00DF4AED" w:rsidRDefault="00DF4AED" w:rsidP="00D3144E">
            <w:pPr>
              <w:snapToGrid w:val="0"/>
              <w:spacing w:line="240" w:lineRule="auto"/>
              <w:ind w:firstLineChars="0" w:firstLine="0"/>
              <w:jc w:val="center"/>
              <w:rPr>
                <w:rStyle w:val="ac"/>
                <w:kern w:val="0"/>
              </w:rPr>
            </w:pPr>
            <w:r>
              <w:rPr>
                <w:rStyle w:val="ac"/>
                <w:kern w:val="0"/>
              </w:rPr>
              <w:t>普通沥青混合料</w:t>
            </w:r>
          </w:p>
        </w:tc>
        <w:tc>
          <w:tcPr>
            <w:tcW w:w="3583" w:type="dxa"/>
            <w:gridSpan w:val="3"/>
            <w:vAlign w:val="center"/>
          </w:tcPr>
          <w:p w14:paraId="51A5BA46" w14:textId="77777777" w:rsidR="00DF4AED" w:rsidRDefault="00DF4AED" w:rsidP="00D3144E">
            <w:pPr>
              <w:snapToGrid w:val="0"/>
              <w:spacing w:line="240" w:lineRule="auto"/>
              <w:ind w:firstLineChars="0" w:firstLine="0"/>
              <w:jc w:val="center"/>
              <w:rPr>
                <w:rStyle w:val="ac"/>
                <w:kern w:val="0"/>
              </w:rPr>
            </w:pPr>
            <w:r>
              <w:rPr>
                <w:rStyle w:val="ac"/>
                <w:kern w:val="0"/>
              </w:rPr>
              <w:t>改性沥青混合料或</w:t>
            </w:r>
            <w:r>
              <w:rPr>
                <w:rStyle w:val="ac"/>
                <w:kern w:val="0"/>
              </w:rPr>
              <w:t>SMA</w:t>
            </w:r>
            <w:r>
              <w:rPr>
                <w:rStyle w:val="ac"/>
                <w:kern w:val="0"/>
              </w:rPr>
              <w:t>沥青混合料</w:t>
            </w:r>
          </w:p>
        </w:tc>
      </w:tr>
      <w:tr w:rsidR="00DF4AED" w14:paraId="5A8B5B24" w14:textId="77777777" w:rsidTr="00D3144E">
        <w:trPr>
          <w:trHeight w:hRule="exact" w:val="340"/>
        </w:trPr>
        <w:tc>
          <w:tcPr>
            <w:tcW w:w="1218" w:type="dxa"/>
            <w:vMerge/>
            <w:vAlign w:val="center"/>
          </w:tcPr>
          <w:p w14:paraId="28C9A140" w14:textId="77777777" w:rsidR="00DF4AED" w:rsidRDefault="00DF4AED" w:rsidP="00D3144E">
            <w:pPr>
              <w:snapToGrid w:val="0"/>
              <w:spacing w:line="240" w:lineRule="auto"/>
              <w:ind w:firstLineChars="0" w:firstLine="0"/>
              <w:jc w:val="center"/>
              <w:rPr>
                <w:rStyle w:val="ac"/>
                <w:kern w:val="0"/>
              </w:rPr>
            </w:pPr>
          </w:p>
        </w:tc>
        <w:tc>
          <w:tcPr>
            <w:tcW w:w="1055" w:type="dxa"/>
            <w:vAlign w:val="center"/>
          </w:tcPr>
          <w:p w14:paraId="5A3BEF70" w14:textId="77777777" w:rsidR="00DF4AED" w:rsidRDefault="00DF4AED" w:rsidP="00D3144E">
            <w:pPr>
              <w:snapToGrid w:val="0"/>
              <w:spacing w:line="240" w:lineRule="auto"/>
              <w:ind w:firstLineChars="0" w:firstLine="0"/>
              <w:jc w:val="center"/>
              <w:rPr>
                <w:rStyle w:val="ac"/>
                <w:kern w:val="0"/>
              </w:rPr>
            </w:pPr>
            <w:r>
              <w:rPr>
                <w:rStyle w:val="ac"/>
                <w:kern w:val="0"/>
              </w:rPr>
              <w:t>&lt;50mm</w:t>
            </w:r>
          </w:p>
        </w:tc>
        <w:tc>
          <w:tcPr>
            <w:tcW w:w="1299" w:type="dxa"/>
            <w:vAlign w:val="center"/>
          </w:tcPr>
          <w:p w14:paraId="485D77B3" w14:textId="77777777" w:rsidR="00DF4AED" w:rsidRDefault="00DF4AED" w:rsidP="00D3144E">
            <w:pPr>
              <w:snapToGrid w:val="0"/>
              <w:spacing w:line="240" w:lineRule="auto"/>
              <w:ind w:firstLineChars="0" w:firstLine="0"/>
              <w:jc w:val="center"/>
              <w:rPr>
                <w:rStyle w:val="ac"/>
                <w:kern w:val="0"/>
              </w:rPr>
            </w:pPr>
            <w:r>
              <w:rPr>
                <w:rStyle w:val="ac"/>
                <w:kern w:val="0"/>
              </w:rPr>
              <w:t>(50~</w:t>
            </w:r>
            <w:proofErr w:type="gramStart"/>
            <w:r>
              <w:rPr>
                <w:rStyle w:val="ac"/>
                <w:kern w:val="0"/>
              </w:rPr>
              <w:t>80)mm</w:t>
            </w:r>
            <w:proofErr w:type="gramEnd"/>
          </w:p>
        </w:tc>
        <w:tc>
          <w:tcPr>
            <w:tcW w:w="1141" w:type="dxa"/>
            <w:vAlign w:val="center"/>
          </w:tcPr>
          <w:p w14:paraId="44C5E9F7" w14:textId="77777777" w:rsidR="00DF4AED" w:rsidRDefault="00DF4AED" w:rsidP="00D3144E">
            <w:pPr>
              <w:snapToGrid w:val="0"/>
              <w:spacing w:line="240" w:lineRule="auto"/>
              <w:ind w:firstLineChars="0" w:firstLine="0"/>
              <w:jc w:val="center"/>
              <w:rPr>
                <w:rStyle w:val="ac"/>
                <w:kern w:val="0"/>
              </w:rPr>
            </w:pPr>
            <w:r>
              <w:rPr>
                <w:rStyle w:val="ac"/>
                <w:kern w:val="0"/>
              </w:rPr>
              <w:t>&gt;80mm</w:t>
            </w:r>
          </w:p>
        </w:tc>
        <w:tc>
          <w:tcPr>
            <w:tcW w:w="1142" w:type="dxa"/>
            <w:vAlign w:val="center"/>
          </w:tcPr>
          <w:p w14:paraId="77AD7DB2" w14:textId="77777777" w:rsidR="00DF4AED" w:rsidRDefault="00DF4AED" w:rsidP="00D3144E">
            <w:pPr>
              <w:snapToGrid w:val="0"/>
              <w:spacing w:line="240" w:lineRule="auto"/>
              <w:ind w:firstLineChars="0" w:firstLine="0"/>
              <w:jc w:val="center"/>
              <w:rPr>
                <w:kern w:val="0"/>
                <w:sz w:val="20"/>
              </w:rPr>
            </w:pPr>
            <w:r>
              <w:rPr>
                <w:rStyle w:val="ac"/>
                <w:kern w:val="0"/>
              </w:rPr>
              <w:t>&lt;50mm</w:t>
            </w:r>
          </w:p>
        </w:tc>
        <w:tc>
          <w:tcPr>
            <w:tcW w:w="1299" w:type="dxa"/>
            <w:vAlign w:val="center"/>
          </w:tcPr>
          <w:p w14:paraId="55BC151E" w14:textId="77777777" w:rsidR="00DF4AED" w:rsidRDefault="00DF4AED" w:rsidP="00D3144E">
            <w:pPr>
              <w:snapToGrid w:val="0"/>
              <w:spacing w:line="240" w:lineRule="auto"/>
              <w:ind w:firstLineChars="0" w:firstLine="0"/>
              <w:jc w:val="center"/>
              <w:rPr>
                <w:kern w:val="0"/>
                <w:sz w:val="20"/>
              </w:rPr>
            </w:pPr>
            <w:r>
              <w:rPr>
                <w:rStyle w:val="ac"/>
                <w:kern w:val="0"/>
              </w:rPr>
              <w:t>(50~</w:t>
            </w:r>
            <w:proofErr w:type="gramStart"/>
            <w:r>
              <w:rPr>
                <w:rStyle w:val="ac"/>
                <w:kern w:val="0"/>
              </w:rPr>
              <w:t>80)mm</w:t>
            </w:r>
            <w:proofErr w:type="gramEnd"/>
          </w:p>
        </w:tc>
        <w:tc>
          <w:tcPr>
            <w:tcW w:w="1142" w:type="dxa"/>
            <w:vAlign w:val="center"/>
          </w:tcPr>
          <w:p w14:paraId="2B82F8B1" w14:textId="77777777" w:rsidR="00DF4AED" w:rsidRDefault="00DF4AED" w:rsidP="00D3144E">
            <w:pPr>
              <w:snapToGrid w:val="0"/>
              <w:spacing w:line="240" w:lineRule="auto"/>
              <w:ind w:firstLineChars="0" w:firstLine="0"/>
              <w:jc w:val="center"/>
              <w:rPr>
                <w:kern w:val="0"/>
                <w:sz w:val="20"/>
              </w:rPr>
            </w:pPr>
            <w:r>
              <w:rPr>
                <w:rStyle w:val="ac"/>
                <w:kern w:val="0"/>
              </w:rPr>
              <w:t>&gt;80mm</w:t>
            </w:r>
          </w:p>
        </w:tc>
      </w:tr>
      <w:tr w:rsidR="00DF4AED" w14:paraId="593A0F0C" w14:textId="77777777" w:rsidTr="00D3144E">
        <w:trPr>
          <w:trHeight w:hRule="exact" w:val="340"/>
        </w:trPr>
        <w:tc>
          <w:tcPr>
            <w:tcW w:w="1218" w:type="dxa"/>
            <w:vAlign w:val="center"/>
          </w:tcPr>
          <w:p w14:paraId="2F3460CD" w14:textId="77777777" w:rsidR="00DF4AED" w:rsidRDefault="00DF4AED" w:rsidP="00D3144E">
            <w:pPr>
              <w:snapToGrid w:val="0"/>
              <w:spacing w:line="240" w:lineRule="auto"/>
              <w:ind w:firstLineChars="0" w:firstLine="0"/>
              <w:jc w:val="center"/>
              <w:rPr>
                <w:rStyle w:val="ac"/>
                <w:kern w:val="0"/>
              </w:rPr>
            </w:pPr>
            <w:r>
              <w:rPr>
                <w:rStyle w:val="ac"/>
                <w:kern w:val="0"/>
              </w:rPr>
              <w:t>&lt;5</w:t>
            </w:r>
          </w:p>
        </w:tc>
        <w:tc>
          <w:tcPr>
            <w:tcW w:w="1055" w:type="dxa"/>
            <w:vAlign w:val="center"/>
          </w:tcPr>
          <w:p w14:paraId="07726175" w14:textId="77777777" w:rsidR="00DF4AED" w:rsidRDefault="00DF4AED" w:rsidP="00D3144E">
            <w:pPr>
              <w:snapToGrid w:val="0"/>
              <w:spacing w:line="240" w:lineRule="auto"/>
              <w:ind w:firstLineChars="0" w:firstLine="0"/>
              <w:jc w:val="center"/>
              <w:rPr>
                <w:rStyle w:val="ac"/>
                <w:kern w:val="0"/>
              </w:rPr>
            </w:pPr>
            <w:r>
              <w:rPr>
                <w:rStyle w:val="ac"/>
                <w:kern w:val="0"/>
              </w:rPr>
              <w:t>不允许</w:t>
            </w:r>
          </w:p>
        </w:tc>
        <w:tc>
          <w:tcPr>
            <w:tcW w:w="1299" w:type="dxa"/>
            <w:vAlign w:val="center"/>
          </w:tcPr>
          <w:p w14:paraId="4A1175D5" w14:textId="77777777" w:rsidR="00DF4AED" w:rsidRDefault="00DF4AED" w:rsidP="00D3144E">
            <w:pPr>
              <w:snapToGrid w:val="0"/>
              <w:spacing w:line="240" w:lineRule="auto"/>
              <w:ind w:firstLineChars="0" w:firstLine="0"/>
              <w:jc w:val="center"/>
              <w:rPr>
                <w:rStyle w:val="ac"/>
                <w:kern w:val="0"/>
              </w:rPr>
            </w:pPr>
            <w:r>
              <w:rPr>
                <w:rStyle w:val="ac"/>
                <w:kern w:val="0"/>
              </w:rPr>
              <w:t>不允许</w:t>
            </w:r>
          </w:p>
        </w:tc>
        <w:tc>
          <w:tcPr>
            <w:tcW w:w="1141" w:type="dxa"/>
            <w:vAlign w:val="center"/>
          </w:tcPr>
          <w:p w14:paraId="1AE24C4A" w14:textId="77777777" w:rsidR="00DF4AED" w:rsidRDefault="00DF4AED" w:rsidP="00D3144E">
            <w:pPr>
              <w:snapToGrid w:val="0"/>
              <w:spacing w:line="240" w:lineRule="auto"/>
              <w:ind w:firstLineChars="0" w:firstLine="0"/>
              <w:jc w:val="center"/>
              <w:rPr>
                <w:rStyle w:val="ac"/>
                <w:kern w:val="0"/>
              </w:rPr>
            </w:pPr>
            <w:r>
              <w:rPr>
                <w:rStyle w:val="ac"/>
                <w:kern w:val="0"/>
              </w:rPr>
              <w:t>140</w:t>
            </w:r>
          </w:p>
        </w:tc>
        <w:tc>
          <w:tcPr>
            <w:tcW w:w="1142" w:type="dxa"/>
            <w:vAlign w:val="center"/>
          </w:tcPr>
          <w:p w14:paraId="7695798A" w14:textId="77777777" w:rsidR="00DF4AED" w:rsidRDefault="00DF4AED" w:rsidP="00D3144E">
            <w:pPr>
              <w:snapToGrid w:val="0"/>
              <w:spacing w:line="240" w:lineRule="auto"/>
              <w:ind w:firstLineChars="0" w:firstLine="0"/>
              <w:jc w:val="center"/>
              <w:rPr>
                <w:rStyle w:val="ac"/>
                <w:kern w:val="0"/>
              </w:rPr>
            </w:pPr>
            <w:r>
              <w:rPr>
                <w:rStyle w:val="ac"/>
                <w:kern w:val="0"/>
              </w:rPr>
              <w:t>不允许</w:t>
            </w:r>
          </w:p>
        </w:tc>
        <w:tc>
          <w:tcPr>
            <w:tcW w:w="1299" w:type="dxa"/>
            <w:vAlign w:val="center"/>
          </w:tcPr>
          <w:p w14:paraId="5F6487FC" w14:textId="77777777" w:rsidR="00DF4AED" w:rsidRDefault="00DF4AED" w:rsidP="00D3144E">
            <w:pPr>
              <w:snapToGrid w:val="0"/>
              <w:spacing w:line="240" w:lineRule="auto"/>
              <w:ind w:firstLineChars="0" w:firstLine="0"/>
              <w:jc w:val="center"/>
              <w:rPr>
                <w:rStyle w:val="ac"/>
                <w:kern w:val="0"/>
              </w:rPr>
            </w:pPr>
            <w:r>
              <w:rPr>
                <w:rStyle w:val="ac"/>
                <w:kern w:val="0"/>
              </w:rPr>
              <w:t>不允许</w:t>
            </w:r>
          </w:p>
        </w:tc>
        <w:tc>
          <w:tcPr>
            <w:tcW w:w="1142" w:type="dxa"/>
            <w:vAlign w:val="center"/>
          </w:tcPr>
          <w:p w14:paraId="2EC1BB45" w14:textId="77777777" w:rsidR="00DF4AED" w:rsidRDefault="00DF4AED" w:rsidP="00D3144E">
            <w:pPr>
              <w:snapToGrid w:val="0"/>
              <w:spacing w:line="240" w:lineRule="auto"/>
              <w:ind w:firstLineChars="0" w:firstLine="0"/>
              <w:jc w:val="center"/>
              <w:rPr>
                <w:rStyle w:val="ac"/>
                <w:kern w:val="0"/>
              </w:rPr>
            </w:pPr>
            <w:r>
              <w:rPr>
                <w:rStyle w:val="ac"/>
                <w:kern w:val="0"/>
              </w:rPr>
              <w:t>不允许</w:t>
            </w:r>
          </w:p>
        </w:tc>
      </w:tr>
      <w:tr w:rsidR="00DF4AED" w14:paraId="5C869CD1" w14:textId="77777777" w:rsidTr="00D3144E">
        <w:trPr>
          <w:trHeight w:hRule="exact" w:val="340"/>
        </w:trPr>
        <w:tc>
          <w:tcPr>
            <w:tcW w:w="1218" w:type="dxa"/>
            <w:vAlign w:val="center"/>
          </w:tcPr>
          <w:p w14:paraId="2360160E" w14:textId="77777777" w:rsidR="00DF4AED" w:rsidRDefault="00DF4AED" w:rsidP="00D3144E">
            <w:pPr>
              <w:snapToGrid w:val="0"/>
              <w:spacing w:line="240" w:lineRule="auto"/>
              <w:ind w:firstLineChars="0" w:firstLine="0"/>
              <w:jc w:val="center"/>
              <w:rPr>
                <w:rStyle w:val="ac"/>
                <w:kern w:val="0"/>
              </w:rPr>
            </w:pPr>
            <w:r>
              <w:rPr>
                <w:rStyle w:val="ac"/>
                <w:kern w:val="0"/>
              </w:rPr>
              <w:t>5~10</w:t>
            </w:r>
          </w:p>
        </w:tc>
        <w:tc>
          <w:tcPr>
            <w:tcW w:w="1055" w:type="dxa"/>
            <w:vAlign w:val="center"/>
          </w:tcPr>
          <w:p w14:paraId="383AD0A2" w14:textId="77777777" w:rsidR="00DF4AED" w:rsidRDefault="00DF4AED" w:rsidP="00D3144E">
            <w:pPr>
              <w:snapToGrid w:val="0"/>
              <w:spacing w:line="240" w:lineRule="auto"/>
              <w:ind w:firstLineChars="0" w:firstLine="0"/>
              <w:jc w:val="center"/>
              <w:rPr>
                <w:rStyle w:val="ac"/>
                <w:kern w:val="0"/>
              </w:rPr>
            </w:pPr>
            <w:r>
              <w:rPr>
                <w:rStyle w:val="ac"/>
                <w:kern w:val="0"/>
              </w:rPr>
              <w:t>不允许</w:t>
            </w:r>
          </w:p>
        </w:tc>
        <w:tc>
          <w:tcPr>
            <w:tcW w:w="1299" w:type="dxa"/>
            <w:vAlign w:val="center"/>
          </w:tcPr>
          <w:p w14:paraId="43629D82" w14:textId="77777777" w:rsidR="00DF4AED" w:rsidRDefault="00DF4AED" w:rsidP="00D3144E">
            <w:pPr>
              <w:snapToGrid w:val="0"/>
              <w:spacing w:line="240" w:lineRule="auto"/>
              <w:ind w:firstLineChars="0" w:firstLine="0"/>
              <w:jc w:val="center"/>
              <w:rPr>
                <w:rStyle w:val="ac"/>
                <w:kern w:val="0"/>
              </w:rPr>
            </w:pPr>
            <w:r>
              <w:rPr>
                <w:rStyle w:val="ac"/>
                <w:kern w:val="0"/>
              </w:rPr>
              <w:t>140</w:t>
            </w:r>
          </w:p>
        </w:tc>
        <w:tc>
          <w:tcPr>
            <w:tcW w:w="1141" w:type="dxa"/>
            <w:vAlign w:val="center"/>
          </w:tcPr>
          <w:p w14:paraId="39416915" w14:textId="77777777" w:rsidR="00DF4AED" w:rsidRDefault="00DF4AED" w:rsidP="00D3144E">
            <w:pPr>
              <w:snapToGrid w:val="0"/>
              <w:spacing w:line="240" w:lineRule="auto"/>
              <w:ind w:firstLineChars="0" w:firstLine="0"/>
              <w:jc w:val="center"/>
              <w:rPr>
                <w:rStyle w:val="ac"/>
                <w:kern w:val="0"/>
              </w:rPr>
            </w:pPr>
            <w:r>
              <w:rPr>
                <w:rStyle w:val="ac"/>
                <w:kern w:val="0"/>
              </w:rPr>
              <w:t>135</w:t>
            </w:r>
          </w:p>
        </w:tc>
        <w:tc>
          <w:tcPr>
            <w:tcW w:w="1142" w:type="dxa"/>
            <w:vAlign w:val="center"/>
          </w:tcPr>
          <w:p w14:paraId="1D6910D7" w14:textId="77777777" w:rsidR="00DF4AED" w:rsidRDefault="00DF4AED" w:rsidP="00D3144E">
            <w:pPr>
              <w:snapToGrid w:val="0"/>
              <w:spacing w:line="240" w:lineRule="auto"/>
              <w:ind w:firstLineChars="0" w:firstLine="0"/>
              <w:jc w:val="center"/>
              <w:rPr>
                <w:rStyle w:val="ac"/>
                <w:kern w:val="0"/>
              </w:rPr>
            </w:pPr>
            <w:r>
              <w:rPr>
                <w:rStyle w:val="ac"/>
                <w:kern w:val="0"/>
              </w:rPr>
              <w:t>不允许</w:t>
            </w:r>
          </w:p>
        </w:tc>
        <w:tc>
          <w:tcPr>
            <w:tcW w:w="1299" w:type="dxa"/>
            <w:vAlign w:val="center"/>
          </w:tcPr>
          <w:p w14:paraId="62B7C326" w14:textId="77777777" w:rsidR="00DF4AED" w:rsidRDefault="00DF4AED" w:rsidP="00D3144E">
            <w:pPr>
              <w:snapToGrid w:val="0"/>
              <w:spacing w:line="240" w:lineRule="auto"/>
              <w:ind w:firstLineChars="0" w:firstLine="0"/>
              <w:jc w:val="center"/>
              <w:rPr>
                <w:rStyle w:val="ac"/>
                <w:kern w:val="0"/>
              </w:rPr>
            </w:pPr>
            <w:r>
              <w:rPr>
                <w:rStyle w:val="ac"/>
                <w:kern w:val="0"/>
              </w:rPr>
              <w:t>不允许</w:t>
            </w:r>
          </w:p>
        </w:tc>
        <w:tc>
          <w:tcPr>
            <w:tcW w:w="1142" w:type="dxa"/>
            <w:vAlign w:val="center"/>
          </w:tcPr>
          <w:p w14:paraId="3EC667BD" w14:textId="77777777" w:rsidR="00DF4AED" w:rsidRDefault="00DF4AED" w:rsidP="00D3144E">
            <w:pPr>
              <w:snapToGrid w:val="0"/>
              <w:spacing w:line="240" w:lineRule="auto"/>
              <w:ind w:firstLineChars="0" w:firstLine="0"/>
              <w:jc w:val="center"/>
              <w:rPr>
                <w:rStyle w:val="ac"/>
                <w:kern w:val="0"/>
              </w:rPr>
            </w:pPr>
            <w:r>
              <w:rPr>
                <w:rStyle w:val="ac"/>
                <w:kern w:val="0"/>
              </w:rPr>
              <w:t>不允许</w:t>
            </w:r>
          </w:p>
        </w:tc>
      </w:tr>
      <w:tr w:rsidR="00DF4AED" w14:paraId="22689EF1" w14:textId="77777777" w:rsidTr="00D3144E">
        <w:trPr>
          <w:trHeight w:hRule="exact" w:val="340"/>
        </w:trPr>
        <w:tc>
          <w:tcPr>
            <w:tcW w:w="1218" w:type="dxa"/>
            <w:vAlign w:val="center"/>
          </w:tcPr>
          <w:p w14:paraId="333AF1FE" w14:textId="77777777" w:rsidR="00DF4AED" w:rsidRDefault="00DF4AED" w:rsidP="00D3144E">
            <w:pPr>
              <w:snapToGrid w:val="0"/>
              <w:spacing w:line="240" w:lineRule="auto"/>
              <w:ind w:firstLineChars="0" w:firstLine="0"/>
              <w:jc w:val="center"/>
              <w:rPr>
                <w:rStyle w:val="ac"/>
                <w:kern w:val="0"/>
              </w:rPr>
            </w:pPr>
            <w:r>
              <w:rPr>
                <w:rStyle w:val="ac"/>
                <w:kern w:val="0"/>
              </w:rPr>
              <w:t>10~15</w:t>
            </w:r>
          </w:p>
        </w:tc>
        <w:tc>
          <w:tcPr>
            <w:tcW w:w="1055" w:type="dxa"/>
            <w:vAlign w:val="center"/>
          </w:tcPr>
          <w:p w14:paraId="77625E9C" w14:textId="77777777" w:rsidR="00DF4AED" w:rsidRDefault="00DF4AED" w:rsidP="00D3144E">
            <w:pPr>
              <w:snapToGrid w:val="0"/>
              <w:spacing w:line="240" w:lineRule="auto"/>
              <w:ind w:firstLineChars="0" w:firstLine="0"/>
              <w:jc w:val="center"/>
              <w:rPr>
                <w:rStyle w:val="ac"/>
                <w:kern w:val="0"/>
              </w:rPr>
            </w:pPr>
            <w:r>
              <w:rPr>
                <w:rStyle w:val="ac"/>
                <w:kern w:val="0"/>
              </w:rPr>
              <w:t>145</w:t>
            </w:r>
          </w:p>
        </w:tc>
        <w:tc>
          <w:tcPr>
            <w:tcW w:w="1299" w:type="dxa"/>
            <w:vAlign w:val="center"/>
          </w:tcPr>
          <w:p w14:paraId="13D46F80" w14:textId="77777777" w:rsidR="00DF4AED" w:rsidRDefault="00DF4AED" w:rsidP="00D3144E">
            <w:pPr>
              <w:snapToGrid w:val="0"/>
              <w:spacing w:line="240" w:lineRule="auto"/>
              <w:ind w:firstLineChars="0" w:firstLine="0"/>
              <w:jc w:val="center"/>
              <w:rPr>
                <w:rStyle w:val="ac"/>
                <w:kern w:val="0"/>
              </w:rPr>
            </w:pPr>
            <w:r>
              <w:rPr>
                <w:rStyle w:val="ac"/>
                <w:kern w:val="0"/>
              </w:rPr>
              <w:t>138</w:t>
            </w:r>
          </w:p>
        </w:tc>
        <w:tc>
          <w:tcPr>
            <w:tcW w:w="1141" w:type="dxa"/>
            <w:vAlign w:val="center"/>
          </w:tcPr>
          <w:p w14:paraId="57C63978" w14:textId="77777777" w:rsidR="00DF4AED" w:rsidRDefault="00DF4AED" w:rsidP="00D3144E">
            <w:pPr>
              <w:snapToGrid w:val="0"/>
              <w:spacing w:line="240" w:lineRule="auto"/>
              <w:ind w:firstLineChars="0" w:firstLine="0"/>
              <w:jc w:val="center"/>
              <w:rPr>
                <w:rStyle w:val="ac"/>
                <w:kern w:val="0"/>
              </w:rPr>
            </w:pPr>
            <w:r>
              <w:rPr>
                <w:rStyle w:val="ac"/>
                <w:kern w:val="0"/>
              </w:rPr>
              <w:t>132</w:t>
            </w:r>
          </w:p>
        </w:tc>
        <w:tc>
          <w:tcPr>
            <w:tcW w:w="1142" w:type="dxa"/>
            <w:vAlign w:val="center"/>
          </w:tcPr>
          <w:p w14:paraId="6A97A4BB" w14:textId="77777777" w:rsidR="00DF4AED" w:rsidRDefault="00DF4AED" w:rsidP="00D3144E">
            <w:pPr>
              <w:snapToGrid w:val="0"/>
              <w:spacing w:line="240" w:lineRule="auto"/>
              <w:ind w:firstLineChars="0" w:firstLine="0"/>
              <w:jc w:val="center"/>
              <w:rPr>
                <w:rStyle w:val="ac"/>
                <w:kern w:val="0"/>
              </w:rPr>
            </w:pPr>
            <w:r>
              <w:rPr>
                <w:rStyle w:val="ac"/>
                <w:kern w:val="0"/>
              </w:rPr>
              <w:t>165</w:t>
            </w:r>
          </w:p>
        </w:tc>
        <w:tc>
          <w:tcPr>
            <w:tcW w:w="1299" w:type="dxa"/>
            <w:vAlign w:val="center"/>
          </w:tcPr>
          <w:p w14:paraId="5697889A" w14:textId="77777777" w:rsidR="00DF4AED" w:rsidRDefault="00DF4AED" w:rsidP="00D3144E">
            <w:pPr>
              <w:snapToGrid w:val="0"/>
              <w:spacing w:line="240" w:lineRule="auto"/>
              <w:ind w:firstLineChars="0" w:firstLine="0"/>
              <w:jc w:val="center"/>
              <w:rPr>
                <w:rStyle w:val="ac"/>
                <w:kern w:val="0"/>
              </w:rPr>
            </w:pPr>
            <w:r>
              <w:rPr>
                <w:rStyle w:val="ac"/>
                <w:kern w:val="0"/>
              </w:rPr>
              <w:t>155</w:t>
            </w:r>
          </w:p>
        </w:tc>
        <w:tc>
          <w:tcPr>
            <w:tcW w:w="1142" w:type="dxa"/>
            <w:vAlign w:val="center"/>
          </w:tcPr>
          <w:p w14:paraId="0E6060A7" w14:textId="77777777" w:rsidR="00DF4AED" w:rsidRDefault="00DF4AED" w:rsidP="00D3144E">
            <w:pPr>
              <w:snapToGrid w:val="0"/>
              <w:spacing w:line="240" w:lineRule="auto"/>
              <w:ind w:firstLineChars="0" w:firstLine="0"/>
              <w:jc w:val="center"/>
              <w:rPr>
                <w:rStyle w:val="ac"/>
                <w:kern w:val="0"/>
              </w:rPr>
            </w:pPr>
            <w:r>
              <w:rPr>
                <w:rStyle w:val="ac"/>
                <w:kern w:val="0"/>
              </w:rPr>
              <w:t>150</w:t>
            </w:r>
          </w:p>
        </w:tc>
      </w:tr>
      <w:tr w:rsidR="00DF4AED" w14:paraId="7CF960C0" w14:textId="77777777" w:rsidTr="00D3144E">
        <w:trPr>
          <w:trHeight w:hRule="exact" w:val="340"/>
        </w:trPr>
        <w:tc>
          <w:tcPr>
            <w:tcW w:w="1218" w:type="dxa"/>
            <w:vAlign w:val="center"/>
          </w:tcPr>
          <w:p w14:paraId="22A646D7" w14:textId="77777777" w:rsidR="00DF4AED" w:rsidRDefault="00DF4AED" w:rsidP="00D3144E">
            <w:pPr>
              <w:snapToGrid w:val="0"/>
              <w:spacing w:line="240" w:lineRule="auto"/>
              <w:ind w:firstLineChars="0" w:firstLine="0"/>
              <w:jc w:val="center"/>
              <w:rPr>
                <w:rStyle w:val="ac"/>
                <w:kern w:val="0"/>
              </w:rPr>
            </w:pPr>
            <w:r>
              <w:rPr>
                <w:rStyle w:val="ac"/>
                <w:kern w:val="0"/>
              </w:rPr>
              <w:t>15~20</w:t>
            </w:r>
          </w:p>
        </w:tc>
        <w:tc>
          <w:tcPr>
            <w:tcW w:w="1055" w:type="dxa"/>
            <w:vAlign w:val="center"/>
          </w:tcPr>
          <w:p w14:paraId="5FF85DED" w14:textId="77777777" w:rsidR="00DF4AED" w:rsidRDefault="00DF4AED" w:rsidP="00D3144E">
            <w:pPr>
              <w:snapToGrid w:val="0"/>
              <w:spacing w:line="240" w:lineRule="auto"/>
              <w:ind w:firstLineChars="0" w:firstLine="0"/>
              <w:jc w:val="center"/>
              <w:rPr>
                <w:rStyle w:val="ac"/>
                <w:kern w:val="0"/>
              </w:rPr>
            </w:pPr>
            <w:r>
              <w:rPr>
                <w:rStyle w:val="ac"/>
                <w:kern w:val="0"/>
              </w:rPr>
              <w:t>140</w:t>
            </w:r>
          </w:p>
        </w:tc>
        <w:tc>
          <w:tcPr>
            <w:tcW w:w="1299" w:type="dxa"/>
            <w:vAlign w:val="center"/>
          </w:tcPr>
          <w:p w14:paraId="5638334C" w14:textId="77777777" w:rsidR="00DF4AED" w:rsidRDefault="00DF4AED" w:rsidP="00D3144E">
            <w:pPr>
              <w:snapToGrid w:val="0"/>
              <w:spacing w:line="240" w:lineRule="auto"/>
              <w:ind w:firstLineChars="0" w:firstLine="0"/>
              <w:jc w:val="center"/>
              <w:rPr>
                <w:rStyle w:val="ac"/>
                <w:kern w:val="0"/>
              </w:rPr>
            </w:pPr>
            <w:r>
              <w:rPr>
                <w:rStyle w:val="ac"/>
                <w:kern w:val="0"/>
              </w:rPr>
              <w:t>135</w:t>
            </w:r>
          </w:p>
        </w:tc>
        <w:tc>
          <w:tcPr>
            <w:tcW w:w="1141" w:type="dxa"/>
            <w:vAlign w:val="center"/>
          </w:tcPr>
          <w:p w14:paraId="4514E185" w14:textId="77777777" w:rsidR="00DF4AED" w:rsidRDefault="00DF4AED" w:rsidP="00D3144E">
            <w:pPr>
              <w:snapToGrid w:val="0"/>
              <w:spacing w:line="240" w:lineRule="auto"/>
              <w:ind w:firstLineChars="0" w:firstLine="0"/>
              <w:jc w:val="center"/>
              <w:rPr>
                <w:rStyle w:val="ac"/>
                <w:kern w:val="0"/>
              </w:rPr>
            </w:pPr>
            <w:r>
              <w:rPr>
                <w:rStyle w:val="ac"/>
                <w:kern w:val="0"/>
              </w:rPr>
              <w:t>130</w:t>
            </w:r>
          </w:p>
        </w:tc>
        <w:tc>
          <w:tcPr>
            <w:tcW w:w="1142" w:type="dxa"/>
            <w:vAlign w:val="center"/>
          </w:tcPr>
          <w:p w14:paraId="4D1C8F45" w14:textId="77777777" w:rsidR="00DF4AED" w:rsidRDefault="00DF4AED" w:rsidP="00D3144E">
            <w:pPr>
              <w:snapToGrid w:val="0"/>
              <w:spacing w:line="240" w:lineRule="auto"/>
              <w:ind w:firstLineChars="0" w:firstLine="0"/>
              <w:jc w:val="center"/>
              <w:rPr>
                <w:rStyle w:val="ac"/>
                <w:kern w:val="0"/>
              </w:rPr>
            </w:pPr>
            <w:r>
              <w:rPr>
                <w:rStyle w:val="ac"/>
                <w:kern w:val="0"/>
              </w:rPr>
              <w:t>158</w:t>
            </w:r>
          </w:p>
        </w:tc>
        <w:tc>
          <w:tcPr>
            <w:tcW w:w="1299" w:type="dxa"/>
            <w:vAlign w:val="center"/>
          </w:tcPr>
          <w:p w14:paraId="5BB12FBE" w14:textId="77777777" w:rsidR="00DF4AED" w:rsidRDefault="00DF4AED" w:rsidP="00D3144E">
            <w:pPr>
              <w:snapToGrid w:val="0"/>
              <w:spacing w:line="240" w:lineRule="auto"/>
              <w:ind w:firstLineChars="0" w:firstLine="0"/>
              <w:jc w:val="center"/>
              <w:rPr>
                <w:rStyle w:val="ac"/>
                <w:kern w:val="0"/>
              </w:rPr>
            </w:pPr>
            <w:r>
              <w:rPr>
                <w:rStyle w:val="ac"/>
                <w:kern w:val="0"/>
              </w:rPr>
              <w:t>150</w:t>
            </w:r>
          </w:p>
        </w:tc>
        <w:tc>
          <w:tcPr>
            <w:tcW w:w="1142" w:type="dxa"/>
            <w:vAlign w:val="center"/>
          </w:tcPr>
          <w:p w14:paraId="37817885" w14:textId="77777777" w:rsidR="00DF4AED" w:rsidRDefault="00DF4AED" w:rsidP="00D3144E">
            <w:pPr>
              <w:snapToGrid w:val="0"/>
              <w:spacing w:line="240" w:lineRule="auto"/>
              <w:ind w:firstLineChars="0" w:firstLine="0"/>
              <w:jc w:val="center"/>
              <w:rPr>
                <w:rStyle w:val="ac"/>
                <w:kern w:val="0"/>
              </w:rPr>
            </w:pPr>
            <w:r>
              <w:rPr>
                <w:rStyle w:val="ac"/>
                <w:kern w:val="0"/>
              </w:rPr>
              <w:t>145</w:t>
            </w:r>
          </w:p>
        </w:tc>
      </w:tr>
      <w:tr w:rsidR="00DF4AED" w14:paraId="6EFD8C24" w14:textId="77777777" w:rsidTr="00D3144E">
        <w:trPr>
          <w:trHeight w:hRule="exact" w:val="340"/>
        </w:trPr>
        <w:tc>
          <w:tcPr>
            <w:tcW w:w="1218" w:type="dxa"/>
            <w:vAlign w:val="center"/>
          </w:tcPr>
          <w:p w14:paraId="0601AF2C" w14:textId="77777777" w:rsidR="00DF4AED" w:rsidRDefault="00DF4AED" w:rsidP="00D3144E">
            <w:pPr>
              <w:snapToGrid w:val="0"/>
              <w:spacing w:line="240" w:lineRule="auto"/>
              <w:ind w:firstLineChars="0" w:firstLine="0"/>
              <w:jc w:val="center"/>
              <w:rPr>
                <w:rStyle w:val="ac"/>
                <w:kern w:val="0"/>
              </w:rPr>
            </w:pPr>
            <w:r>
              <w:rPr>
                <w:rStyle w:val="ac"/>
                <w:kern w:val="0"/>
              </w:rPr>
              <w:t>20~25</w:t>
            </w:r>
          </w:p>
        </w:tc>
        <w:tc>
          <w:tcPr>
            <w:tcW w:w="1055" w:type="dxa"/>
            <w:vAlign w:val="center"/>
          </w:tcPr>
          <w:p w14:paraId="09A9E38F" w14:textId="77777777" w:rsidR="00DF4AED" w:rsidRDefault="00DF4AED" w:rsidP="00D3144E">
            <w:pPr>
              <w:snapToGrid w:val="0"/>
              <w:spacing w:line="240" w:lineRule="auto"/>
              <w:ind w:firstLineChars="0" w:firstLine="0"/>
              <w:jc w:val="center"/>
              <w:rPr>
                <w:rStyle w:val="ac"/>
                <w:kern w:val="0"/>
              </w:rPr>
            </w:pPr>
            <w:r>
              <w:rPr>
                <w:rStyle w:val="ac"/>
                <w:kern w:val="0"/>
              </w:rPr>
              <w:t>138</w:t>
            </w:r>
          </w:p>
        </w:tc>
        <w:tc>
          <w:tcPr>
            <w:tcW w:w="1299" w:type="dxa"/>
            <w:vAlign w:val="center"/>
          </w:tcPr>
          <w:p w14:paraId="558B9DBE" w14:textId="77777777" w:rsidR="00DF4AED" w:rsidRDefault="00DF4AED" w:rsidP="00D3144E">
            <w:pPr>
              <w:snapToGrid w:val="0"/>
              <w:spacing w:line="240" w:lineRule="auto"/>
              <w:ind w:firstLineChars="0" w:firstLine="0"/>
              <w:jc w:val="center"/>
              <w:rPr>
                <w:rStyle w:val="ac"/>
                <w:kern w:val="0"/>
              </w:rPr>
            </w:pPr>
            <w:r>
              <w:rPr>
                <w:rStyle w:val="ac"/>
                <w:kern w:val="0"/>
              </w:rPr>
              <w:t>132</w:t>
            </w:r>
          </w:p>
        </w:tc>
        <w:tc>
          <w:tcPr>
            <w:tcW w:w="1141" w:type="dxa"/>
            <w:vAlign w:val="center"/>
          </w:tcPr>
          <w:p w14:paraId="682F7616" w14:textId="77777777" w:rsidR="00DF4AED" w:rsidRDefault="00DF4AED" w:rsidP="00D3144E">
            <w:pPr>
              <w:snapToGrid w:val="0"/>
              <w:spacing w:line="240" w:lineRule="auto"/>
              <w:ind w:firstLineChars="0" w:firstLine="0"/>
              <w:jc w:val="center"/>
              <w:rPr>
                <w:rStyle w:val="ac"/>
                <w:kern w:val="0"/>
              </w:rPr>
            </w:pPr>
            <w:r>
              <w:rPr>
                <w:rStyle w:val="ac"/>
                <w:kern w:val="0"/>
              </w:rPr>
              <w:t>128</w:t>
            </w:r>
          </w:p>
        </w:tc>
        <w:tc>
          <w:tcPr>
            <w:tcW w:w="1142" w:type="dxa"/>
            <w:vAlign w:val="center"/>
          </w:tcPr>
          <w:p w14:paraId="7FD211B0" w14:textId="77777777" w:rsidR="00DF4AED" w:rsidRDefault="00DF4AED" w:rsidP="00D3144E">
            <w:pPr>
              <w:snapToGrid w:val="0"/>
              <w:spacing w:line="240" w:lineRule="auto"/>
              <w:ind w:firstLineChars="0" w:firstLine="0"/>
              <w:jc w:val="center"/>
              <w:rPr>
                <w:rStyle w:val="ac"/>
                <w:kern w:val="0"/>
              </w:rPr>
            </w:pPr>
            <w:r>
              <w:rPr>
                <w:rStyle w:val="ac"/>
                <w:kern w:val="0"/>
              </w:rPr>
              <w:t>153</w:t>
            </w:r>
          </w:p>
        </w:tc>
        <w:tc>
          <w:tcPr>
            <w:tcW w:w="1299" w:type="dxa"/>
            <w:vAlign w:val="center"/>
          </w:tcPr>
          <w:p w14:paraId="38FD9C20" w14:textId="77777777" w:rsidR="00DF4AED" w:rsidRDefault="00DF4AED" w:rsidP="00D3144E">
            <w:pPr>
              <w:snapToGrid w:val="0"/>
              <w:spacing w:line="240" w:lineRule="auto"/>
              <w:ind w:firstLineChars="0" w:firstLine="0"/>
              <w:jc w:val="center"/>
              <w:rPr>
                <w:rStyle w:val="ac"/>
                <w:kern w:val="0"/>
              </w:rPr>
            </w:pPr>
            <w:r>
              <w:rPr>
                <w:rStyle w:val="ac"/>
                <w:kern w:val="0"/>
              </w:rPr>
              <w:t>147</w:t>
            </w:r>
          </w:p>
        </w:tc>
        <w:tc>
          <w:tcPr>
            <w:tcW w:w="1142" w:type="dxa"/>
            <w:vAlign w:val="center"/>
          </w:tcPr>
          <w:p w14:paraId="745B55F5" w14:textId="77777777" w:rsidR="00DF4AED" w:rsidRDefault="00DF4AED" w:rsidP="00D3144E">
            <w:pPr>
              <w:snapToGrid w:val="0"/>
              <w:spacing w:line="240" w:lineRule="auto"/>
              <w:ind w:firstLineChars="0" w:firstLine="0"/>
              <w:jc w:val="center"/>
              <w:rPr>
                <w:rStyle w:val="ac"/>
                <w:kern w:val="0"/>
              </w:rPr>
            </w:pPr>
            <w:r>
              <w:rPr>
                <w:rStyle w:val="ac"/>
                <w:kern w:val="0"/>
              </w:rPr>
              <w:t>143</w:t>
            </w:r>
          </w:p>
        </w:tc>
      </w:tr>
      <w:tr w:rsidR="00DF4AED" w14:paraId="556A790B" w14:textId="77777777" w:rsidTr="00D3144E">
        <w:trPr>
          <w:trHeight w:hRule="exact" w:val="340"/>
        </w:trPr>
        <w:tc>
          <w:tcPr>
            <w:tcW w:w="1218" w:type="dxa"/>
            <w:vAlign w:val="center"/>
          </w:tcPr>
          <w:p w14:paraId="0FF62FE6" w14:textId="77777777" w:rsidR="00DF4AED" w:rsidRDefault="00DF4AED" w:rsidP="00D3144E">
            <w:pPr>
              <w:snapToGrid w:val="0"/>
              <w:spacing w:line="240" w:lineRule="auto"/>
              <w:ind w:firstLineChars="0" w:firstLine="0"/>
              <w:jc w:val="center"/>
              <w:rPr>
                <w:rStyle w:val="ac"/>
                <w:kern w:val="0"/>
              </w:rPr>
            </w:pPr>
            <w:r>
              <w:rPr>
                <w:rStyle w:val="ac"/>
                <w:kern w:val="0"/>
              </w:rPr>
              <w:t>25~30</w:t>
            </w:r>
          </w:p>
        </w:tc>
        <w:tc>
          <w:tcPr>
            <w:tcW w:w="1055" w:type="dxa"/>
            <w:vAlign w:val="center"/>
          </w:tcPr>
          <w:p w14:paraId="729856E7" w14:textId="77777777" w:rsidR="00DF4AED" w:rsidRDefault="00DF4AED" w:rsidP="00D3144E">
            <w:pPr>
              <w:snapToGrid w:val="0"/>
              <w:spacing w:line="240" w:lineRule="auto"/>
              <w:ind w:firstLineChars="0" w:firstLine="0"/>
              <w:jc w:val="center"/>
              <w:rPr>
                <w:rStyle w:val="ac"/>
                <w:kern w:val="0"/>
              </w:rPr>
            </w:pPr>
            <w:r>
              <w:rPr>
                <w:rStyle w:val="ac"/>
                <w:kern w:val="0"/>
              </w:rPr>
              <w:t>132</w:t>
            </w:r>
          </w:p>
        </w:tc>
        <w:tc>
          <w:tcPr>
            <w:tcW w:w="1299" w:type="dxa"/>
            <w:vAlign w:val="center"/>
          </w:tcPr>
          <w:p w14:paraId="594ADFA4" w14:textId="77777777" w:rsidR="00DF4AED" w:rsidRDefault="00DF4AED" w:rsidP="00D3144E">
            <w:pPr>
              <w:snapToGrid w:val="0"/>
              <w:spacing w:line="240" w:lineRule="auto"/>
              <w:ind w:firstLineChars="0" w:firstLine="0"/>
              <w:jc w:val="center"/>
              <w:rPr>
                <w:rStyle w:val="ac"/>
                <w:kern w:val="0"/>
              </w:rPr>
            </w:pPr>
            <w:r>
              <w:rPr>
                <w:rStyle w:val="ac"/>
                <w:kern w:val="0"/>
              </w:rPr>
              <w:t>130</w:t>
            </w:r>
          </w:p>
        </w:tc>
        <w:tc>
          <w:tcPr>
            <w:tcW w:w="1141" w:type="dxa"/>
            <w:vAlign w:val="center"/>
          </w:tcPr>
          <w:p w14:paraId="28727D02" w14:textId="77777777" w:rsidR="00DF4AED" w:rsidRDefault="00DF4AED" w:rsidP="00D3144E">
            <w:pPr>
              <w:snapToGrid w:val="0"/>
              <w:spacing w:line="240" w:lineRule="auto"/>
              <w:ind w:firstLineChars="0" w:firstLine="0"/>
              <w:jc w:val="center"/>
              <w:rPr>
                <w:rStyle w:val="ac"/>
                <w:kern w:val="0"/>
              </w:rPr>
            </w:pPr>
            <w:r>
              <w:rPr>
                <w:rStyle w:val="ac"/>
                <w:kern w:val="0"/>
              </w:rPr>
              <w:t>126</w:t>
            </w:r>
          </w:p>
        </w:tc>
        <w:tc>
          <w:tcPr>
            <w:tcW w:w="1142" w:type="dxa"/>
            <w:vAlign w:val="center"/>
          </w:tcPr>
          <w:p w14:paraId="4B3274D1" w14:textId="77777777" w:rsidR="00DF4AED" w:rsidRDefault="00DF4AED" w:rsidP="00D3144E">
            <w:pPr>
              <w:snapToGrid w:val="0"/>
              <w:spacing w:line="240" w:lineRule="auto"/>
              <w:ind w:firstLineChars="0" w:firstLine="0"/>
              <w:jc w:val="center"/>
              <w:rPr>
                <w:rStyle w:val="ac"/>
                <w:kern w:val="0"/>
              </w:rPr>
            </w:pPr>
            <w:r>
              <w:rPr>
                <w:rStyle w:val="ac"/>
                <w:kern w:val="0"/>
              </w:rPr>
              <w:t>147</w:t>
            </w:r>
          </w:p>
        </w:tc>
        <w:tc>
          <w:tcPr>
            <w:tcW w:w="1299" w:type="dxa"/>
            <w:vAlign w:val="center"/>
          </w:tcPr>
          <w:p w14:paraId="69B84D84" w14:textId="77777777" w:rsidR="00DF4AED" w:rsidRDefault="00DF4AED" w:rsidP="00D3144E">
            <w:pPr>
              <w:snapToGrid w:val="0"/>
              <w:spacing w:line="240" w:lineRule="auto"/>
              <w:ind w:firstLineChars="0" w:firstLine="0"/>
              <w:jc w:val="center"/>
              <w:rPr>
                <w:rStyle w:val="ac"/>
                <w:kern w:val="0"/>
              </w:rPr>
            </w:pPr>
            <w:r>
              <w:rPr>
                <w:rStyle w:val="ac"/>
                <w:kern w:val="0"/>
              </w:rPr>
              <w:t>145</w:t>
            </w:r>
          </w:p>
        </w:tc>
        <w:tc>
          <w:tcPr>
            <w:tcW w:w="1142" w:type="dxa"/>
            <w:vAlign w:val="center"/>
          </w:tcPr>
          <w:p w14:paraId="5E82A7C1" w14:textId="77777777" w:rsidR="00DF4AED" w:rsidRDefault="00DF4AED" w:rsidP="00D3144E">
            <w:pPr>
              <w:snapToGrid w:val="0"/>
              <w:spacing w:line="240" w:lineRule="auto"/>
              <w:ind w:firstLineChars="0" w:firstLine="0"/>
              <w:jc w:val="center"/>
              <w:rPr>
                <w:rStyle w:val="ac"/>
                <w:kern w:val="0"/>
              </w:rPr>
            </w:pPr>
            <w:r>
              <w:rPr>
                <w:rStyle w:val="ac"/>
                <w:kern w:val="0"/>
              </w:rPr>
              <w:t>141</w:t>
            </w:r>
          </w:p>
        </w:tc>
      </w:tr>
      <w:tr w:rsidR="00DF4AED" w14:paraId="43FB4CD7" w14:textId="77777777" w:rsidTr="00D3144E">
        <w:trPr>
          <w:trHeight w:hRule="exact" w:val="340"/>
        </w:trPr>
        <w:tc>
          <w:tcPr>
            <w:tcW w:w="1218" w:type="dxa"/>
            <w:vAlign w:val="center"/>
          </w:tcPr>
          <w:p w14:paraId="70B28458" w14:textId="77777777" w:rsidR="00DF4AED" w:rsidRDefault="00DF4AED" w:rsidP="00D3144E">
            <w:pPr>
              <w:snapToGrid w:val="0"/>
              <w:spacing w:line="240" w:lineRule="auto"/>
              <w:ind w:firstLineChars="0" w:firstLine="0"/>
              <w:jc w:val="center"/>
              <w:rPr>
                <w:rStyle w:val="ac"/>
                <w:kern w:val="0"/>
              </w:rPr>
            </w:pPr>
            <w:r>
              <w:rPr>
                <w:rStyle w:val="ac"/>
                <w:kern w:val="0"/>
              </w:rPr>
              <w:t>&gt;30</w:t>
            </w:r>
          </w:p>
        </w:tc>
        <w:tc>
          <w:tcPr>
            <w:tcW w:w="1055" w:type="dxa"/>
            <w:vAlign w:val="center"/>
          </w:tcPr>
          <w:p w14:paraId="0B8C0CA6" w14:textId="77777777" w:rsidR="00DF4AED" w:rsidRDefault="00DF4AED" w:rsidP="00D3144E">
            <w:pPr>
              <w:snapToGrid w:val="0"/>
              <w:spacing w:line="240" w:lineRule="auto"/>
              <w:ind w:firstLineChars="0" w:firstLine="0"/>
              <w:jc w:val="center"/>
              <w:rPr>
                <w:rStyle w:val="ac"/>
                <w:kern w:val="0"/>
              </w:rPr>
            </w:pPr>
            <w:r>
              <w:rPr>
                <w:rStyle w:val="ac"/>
                <w:kern w:val="0"/>
              </w:rPr>
              <w:t>130</w:t>
            </w:r>
          </w:p>
        </w:tc>
        <w:tc>
          <w:tcPr>
            <w:tcW w:w="1299" w:type="dxa"/>
            <w:vAlign w:val="center"/>
          </w:tcPr>
          <w:p w14:paraId="16CDE658" w14:textId="77777777" w:rsidR="00DF4AED" w:rsidRDefault="00DF4AED" w:rsidP="00D3144E">
            <w:pPr>
              <w:snapToGrid w:val="0"/>
              <w:spacing w:line="240" w:lineRule="auto"/>
              <w:ind w:firstLineChars="0" w:firstLine="0"/>
              <w:jc w:val="center"/>
              <w:rPr>
                <w:rStyle w:val="ac"/>
                <w:kern w:val="0"/>
              </w:rPr>
            </w:pPr>
            <w:r>
              <w:rPr>
                <w:rStyle w:val="ac"/>
                <w:kern w:val="0"/>
              </w:rPr>
              <w:t>125</w:t>
            </w:r>
          </w:p>
        </w:tc>
        <w:tc>
          <w:tcPr>
            <w:tcW w:w="1141" w:type="dxa"/>
            <w:vAlign w:val="center"/>
          </w:tcPr>
          <w:p w14:paraId="740A6D9F" w14:textId="77777777" w:rsidR="00DF4AED" w:rsidRDefault="00DF4AED" w:rsidP="00D3144E">
            <w:pPr>
              <w:snapToGrid w:val="0"/>
              <w:spacing w:line="240" w:lineRule="auto"/>
              <w:ind w:firstLineChars="0" w:firstLine="0"/>
              <w:jc w:val="center"/>
              <w:rPr>
                <w:rStyle w:val="ac"/>
                <w:kern w:val="0"/>
              </w:rPr>
            </w:pPr>
            <w:r>
              <w:rPr>
                <w:rStyle w:val="ac"/>
                <w:kern w:val="0"/>
              </w:rPr>
              <w:t>124</w:t>
            </w:r>
          </w:p>
        </w:tc>
        <w:tc>
          <w:tcPr>
            <w:tcW w:w="1142" w:type="dxa"/>
            <w:vAlign w:val="center"/>
          </w:tcPr>
          <w:p w14:paraId="4F1C5AAE" w14:textId="77777777" w:rsidR="00DF4AED" w:rsidRDefault="00DF4AED" w:rsidP="00D3144E">
            <w:pPr>
              <w:snapToGrid w:val="0"/>
              <w:spacing w:line="240" w:lineRule="auto"/>
              <w:ind w:firstLineChars="0" w:firstLine="0"/>
              <w:jc w:val="center"/>
              <w:rPr>
                <w:rStyle w:val="ac"/>
                <w:kern w:val="0"/>
              </w:rPr>
            </w:pPr>
            <w:r>
              <w:rPr>
                <w:rStyle w:val="ac"/>
                <w:kern w:val="0"/>
              </w:rPr>
              <w:t>145</w:t>
            </w:r>
          </w:p>
        </w:tc>
        <w:tc>
          <w:tcPr>
            <w:tcW w:w="1299" w:type="dxa"/>
            <w:vAlign w:val="center"/>
          </w:tcPr>
          <w:p w14:paraId="0DCFB109" w14:textId="77777777" w:rsidR="00DF4AED" w:rsidRDefault="00DF4AED" w:rsidP="00D3144E">
            <w:pPr>
              <w:snapToGrid w:val="0"/>
              <w:spacing w:line="240" w:lineRule="auto"/>
              <w:ind w:firstLineChars="0" w:firstLine="0"/>
              <w:jc w:val="center"/>
              <w:rPr>
                <w:rStyle w:val="ac"/>
                <w:kern w:val="0"/>
              </w:rPr>
            </w:pPr>
            <w:r>
              <w:rPr>
                <w:rStyle w:val="ac"/>
                <w:kern w:val="0"/>
              </w:rPr>
              <w:t>140</w:t>
            </w:r>
          </w:p>
        </w:tc>
        <w:tc>
          <w:tcPr>
            <w:tcW w:w="1142" w:type="dxa"/>
            <w:vAlign w:val="center"/>
          </w:tcPr>
          <w:p w14:paraId="73C7685A" w14:textId="77777777" w:rsidR="00DF4AED" w:rsidRDefault="00DF4AED" w:rsidP="00D3144E">
            <w:pPr>
              <w:snapToGrid w:val="0"/>
              <w:spacing w:line="240" w:lineRule="auto"/>
              <w:ind w:firstLineChars="0" w:firstLine="0"/>
              <w:jc w:val="center"/>
              <w:rPr>
                <w:rStyle w:val="ac"/>
                <w:kern w:val="0"/>
              </w:rPr>
            </w:pPr>
            <w:r>
              <w:rPr>
                <w:rStyle w:val="ac"/>
                <w:kern w:val="0"/>
              </w:rPr>
              <w:t>139</w:t>
            </w:r>
          </w:p>
        </w:tc>
      </w:tr>
    </w:tbl>
    <w:p w14:paraId="51D07725" w14:textId="22A42D12" w:rsidR="000B38B3" w:rsidRPr="00DF4AED" w:rsidRDefault="000B38B3" w:rsidP="00DF4AED">
      <w:pPr>
        <w:pStyle w:val="a3"/>
      </w:pPr>
      <w:bookmarkStart w:id="111" w:name="_Ref178153174"/>
      <w:r>
        <w:rPr>
          <w:rFonts w:hint="eastAsia"/>
        </w:rPr>
        <w:t xml:space="preserve">表 </w:t>
      </w:r>
      <w:r>
        <w:fldChar w:fldCharType="begin"/>
      </w:r>
      <w:r>
        <w:instrText xml:space="preserve"> </w:instrText>
      </w:r>
      <w:r>
        <w:rPr>
          <w:rFonts w:hint="eastAsia"/>
        </w:rPr>
        <w:instrText>SEQ 表 \* ARABIC</w:instrText>
      </w:r>
      <w:r>
        <w:instrText xml:space="preserve"> </w:instrText>
      </w:r>
      <w:r>
        <w:fldChar w:fldCharType="separate"/>
      </w:r>
      <w:r w:rsidR="0084666E">
        <w:rPr>
          <w:noProof/>
        </w:rPr>
        <w:t>2</w:t>
      </w:r>
      <w:r>
        <w:fldChar w:fldCharType="end"/>
      </w:r>
      <w:bookmarkEnd w:id="111"/>
      <w:r>
        <w:rPr>
          <w:rFonts w:hint="eastAsia"/>
        </w:rPr>
        <w:t xml:space="preserve"> </w:t>
      </w:r>
      <w:r w:rsidRPr="00DF4AED">
        <w:rPr>
          <w:rFonts w:hint="eastAsia"/>
        </w:rPr>
        <w:t>不同摊铺层厚度的最低摊铺温度</w:t>
      </w:r>
    </w:p>
    <w:p w14:paraId="1C3F6A41" w14:textId="77777777" w:rsidR="000B38B3" w:rsidRDefault="000B38B3" w:rsidP="000B38B3">
      <w:pPr>
        <w:pStyle w:val="3"/>
        <w:keepNext/>
        <w:widowControl/>
        <w:numPr>
          <w:ilvl w:val="2"/>
          <w:numId w:val="15"/>
        </w:numPr>
        <w:spacing w:beforeLines="0" w:before="312"/>
      </w:pPr>
      <w:r>
        <w:t>标记嵌入位置</w:t>
      </w:r>
    </w:p>
    <w:p w14:paraId="5E009465" w14:textId="777F7AD0" w:rsidR="000B38B3" w:rsidRPr="00A0132A" w:rsidRDefault="000B38B3" w:rsidP="000B38B3">
      <w:pPr>
        <w:ind w:firstLine="420"/>
      </w:pPr>
      <w:r>
        <w:t>分别在横纵向光纤传感器嵌入的具体位置用白色记号笔标记，如</w:t>
      </w:r>
      <w:r w:rsidR="004C1F31">
        <w:fldChar w:fldCharType="begin"/>
      </w:r>
      <w:r w:rsidR="004C1F31">
        <w:instrText xml:space="preserve"> REF _Ref178240776 \h </w:instrText>
      </w:r>
      <w:r w:rsidR="004C1F31">
        <w:fldChar w:fldCharType="separate"/>
      </w:r>
      <w:r w:rsidR="0084666E">
        <w:rPr>
          <w:rFonts w:hint="eastAsia"/>
        </w:rPr>
        <w:t>图</w:t>
      </w:r>
      <w:r w:rsidR="0084666E">
        <w:rPr>
          <w:rFonts w:hint="eastAsia"/>
        </w:rPr>
        <w:t xml:space="preserve"> </w:t>
      </w:r>
      <w:r w:rsidR="0084666E">
        <w:rPr>
          <w:noProof/>
        </w:rPr>
        <w:t>3</w:t>
      </w:r>
      <w:r w:rsidR="004C1F31">
        <w:fldChar w:fldCharType="end"/>
      </w:r>
      <w:r w:rsidR="004C1F31">
        <w:rPr>
          <w:rFonts w:hint="eastAsia"/>
        </w:rPr>
        <w:t xml:space="preserve"> a</w:t>
      </w:r>
      <w:r w:rsidR="004C1F31">
        <w:rPr>
          <w:rFonts w:hint="eastAsia"/>
        </w:rPr>
        <w:t>所示</w:t>
      </w:r>
      <w:r>
        <w:t>，并将光纤传感器准确放置在标记线路上。</w:t>
      </w:r>
    </w:p>
    <w:p w14:paraId="68073F0C" w14:textId="77777777" w:rsidR="000B38B3" w:rsidRDefault="000B38B3" w:rsidP="000B38B3">
      <w:pPr>
        <w:pStyle w:val="3"/>
        <w:keepNext/>
        <w:widowControl/>
        <w:spacing w:beforeLines="0" w:before="312"/>
      </w:pPr>
      <w:bookmarkStart w:id="112" w:name="_Toc5200"/>
      <w:bookmarkStart w:id="113" w:name="_Toc152940273"/>
      <w:bookmarkStart w:id="114" w:name="_Toc5963"/>
      <w:bookmarkStart w:id="115" w:name="_Toc29909"/>
      <w:r>
        <w:t>布置光缆</w:t>
      </w:r>
      <w:bookmarkEnd w:id="112"/>
      <w:bookmarkEnd w:id="113"/>
      <w:bookmarkEnd w:id="114"/>
      <w:bookmarkEnd w:id="115"/>
    </w:p>
    <w:p w14:paraId="790AA1EC" w14:textId="77777777" w:rsidR="000B38B3" w:rsidRDefault="000B38B3" w:rsidP="000B38B3">
      <w:pPr>
        <w:tabs>
          <w:tab w:val="left" w:pos="312"/>
        </w:tabs>
        <w:ind w:firstLine="420"/>
      </w:pPr>
      <w:bookmarkStart w:id="116" w:name="_Toc13509"/>
      <w:r>
        <w:t xml:space="preserve">a) </w:t>
      </w:r>
      <w:r>
        <w:t>在布置光缆时，要注意光缆的保护。利用光缆车或光缆盘对光缆进行布设，光缆一般比较脆弱，需要避免被撞击、拉扯等操作，以免损坏光缆。</w:t>
      </w:r>
    </w:p>
    <w:p w14:paraId="27F2D086" w14:textId="77777777" w:rsidR="000B38B3" w:rsidRDefault="000B38B3" w:rsidP="000B38B3">
      <w:pPr>
        <w:tabs>
          <w:tab w:val="left" w:pos="312"/>
        </w:tabs>
        <w:ind w:firstLine="420"/>
      </w:pPr>
      <w:r>
        <w:t xml:space="preserve">b) </w:t>
      </w:r>
      <w:r>
        <w:t>接头连接在布置光缆时，需要注意光缆的接头连接。连接光缆时，要选用专业的光缆接头器和测试仪器，确保每个接头都紧密无空隙地连接，这样可以保证光缆传输信号的质量。</w:t>
      </w:r>
    </w:p>
    <w:p w14:paraId="29366CD6" w14:textId="77777777" w:rsidR="000B38B3" w:rsidRDefault="000B38B3" w:rsidP="000B38B3">
      <w:pPr>
        <w:tabs>
          <w:tab w:val="left" w:pos="312"/>
        </w:tabs>
        <w:ind w:firstLine="420"/>
      </w:pPr>
      <w:r>
        <w:lastRenderedPageBreak/>
        <w:t xml:space="preserve">c) </w:t>
      </w:r>
      <w:r>
        <w:t>信息标识在光缆布置完成后，要对光缆进行标识，以便管理和维护。标识应包括光缆的型号、长度、起始点和终止点等信息。</w:t>
      </w:r>
    </w:p>
    <w:p w14:paraId="27FA2483" w14:textId="77777777" w:rsidR="000B38B3" w:rsidRDefault="000B38B3" w:rsidP="000B38B3">
      <w:pPr>
        <w:pStyle w:val="3"/>
        <w:keepNext/>
        <w:widowControl/>
        <w:spacing w:beforeLines="0" w:before="312"/>
      </w:pPr>
      <w:bookmarkStart w:id="117" w:name="_Toc6978"/>
      <w:bookmarkStart w:id="118" w:name="_Toc152940274"/>
      <w:bookmarkStart w:id="119" w:name="_Toc414"/>
      <w:bookmarkStart w:id="120" w:name="_Toc11168"/>
      <w:r>
        <w:t>固定与保护传感器</w:t>
      </w:r>
      <w:bookmarkEnd w:id="116"/>
      <w:bookmarkEnd w:id="117"/>
      <w:bookmarkEnd w:id="118"/>
      <w:bookmarkEnd w:id="119"/>
      <w:bookmarkEnd w:id="120"/>
    </w:p>
    <w:p w14:paraId="4257761A" w14:textId="61523FB8" w:rsidR="000B38B3" w:rsidRDefault="000B38B3" w:rsidP="000B38B3">
      <w:pPr>
        <w:ind w:firstLine="420"/>
      </w:pPr>
      <w:r>
        <w:t xml:space="preserve">a) </w:t>
      </w:r>
      <w:r>
        <w:t>采取沥青混合料预覆盖的方式对光纤传感器进行固定与保护，如</w:t>
      </w:r>
      <w:r w:rsidR="004C1F31">
        <w:fldChar w:fldCharType="begin"/>
      </w:r>
      <w:r w:rsidR="004C1F31">
        <w:instrText xml:space="preserve"> REF _Ref178240776 \h </w:instrText>
      </w:r>
      <w:r w:rsidR="004C1F31">
        <w:fldChar w:fldCharType="separate"/>
      </w:r>
      <w:r w:rsidR="0084666E">
        <w:rPr>
          <w:rFonts w:hint="eastAsia"/>
        </w:rPr>
        <w:t>图</w:t>
      </w:r>
      <w:r w:rsidR="0084666E">
        <w:rPr>
          <w:rFonts w:hint="eastAsia"/>
        </w:rPr>
        <w:t xml:space="preserve"> </w:t>
      </w:r>
      <w:r w:rsidR="0084666E">
        <w:rPr>
          <w:noProof/>
        </w:rPr>
        <w:t>3</w:t>
      </w:r>
      <w:r w:rsidR="004C1F31">
        <w:fldChar w:fldCharType="end"/>
      </w:r>
      <w:r w:rsidR="004C1F31">
        <w:rPr>
          <w:rFonts w:hint="eastAsia"/>
        </w:rPr>
        <w:t xml:space="preserve"> b</w:t>
      </w:r>
      <w:r>
        <w:t>所示，该工序和摊铺工序同步进行。</w:t>
      </w:r>
    </w:p>
    <w:p w14:paraId="305AAC59" w14:textId="77777777" w:rsidR="000B38B3" w:rsidRDefault="000B38B3" w:rsidP="000B38B3">
      <w:pPr>
        <w:ind w:firstLine="420"/>
      </w:pPr>
      <w:r>
        <w:t xml:space="preserve">b) </w:t>
      </w:r>
      <w:r>
        <w:t>逐步铺设光缆到预定位置，然后在光纤传感器布设后利用沥青混合料以确保光缆得到良好的覆盖和保护。</w:t>
      </w:r>
    </w:p>
    <w:p w14:paraId="21929133" w14:textId="77777777" w:rsidR="000B38B3" w:rsidRDefault="000B38B3" w:rsidP="000B38B3">
      <w:pPr>
        <w:ind w:firstLine="420"/>
      </w:pPr>
      <w:r>
        <w:t xml:space="preserve">c) </w:t>
      </w:r>
      <w:r>
        <w:t>最后使用压路机对沥青混合料进行适当的压实，形成坚固的保护层。</w:t>
      </w:r>
    </w:p>
    <w:p w14:paraId="69802F76" w14:textId="77777777" w:rsidR="000B38B3" w:rsidRDefault="000B38B3" w:rsidP="000B38B3">
      <w:pPr>
        <w:pStyle w:val="3"/>
        <w:keepNext/>
        <w:widowControl/>
        <w:spacing w:beforeLines="0" w:before="312"/>
      </w:pPr>
      <w:bookmarkStart w:id="121" w:name="_Toc23876"/>
      <w:bookmarkStart w:id="122" w:name="_Toc152940275"/>
      <w:bookmarkStart w:id="123" w:name="_Toc6024"/>
      <w:bookmarkStart w:id="124" w:name="_Toc25604"/>
      <w:bookmarkStart w:id="125" w:name="_Toc5174"/>
      <w:r>
        <w:t>摊铺</w:t>
      </w:r>
      <w:bookmarkEnd w:id="121"/>
      <w:bookmarkEnd w:id="122"/>
      <w:bookmarkEnd w:id="123"/>
      <w:bookmarkEnd w:id="124"/>
      <w:bookmarkEnd w:id="125"/>
    </w:p>
    <w:p w14:paraId="75A9B5C7" w14:textId="2A3FDD77" w:rsidR="000B38B3" w:rsidRDefault="000B38B3" w:rsidP="000B38B3">
      <w:pPr>
        <w:ind w:firstLine="420"/>
      </w:pPr>
      <w:r>
        <w:t>摊铺路面，如</w:t>
      </w:r>
      <w:r w:rsidR="004C1F31">
        <w:fldChar w:fldCharType="begin"/>
      </w:r>
      <w:r w:rsidR="004C1F31">
        <w:instrText xml:space="preserve"> REF _Ref178240776 \h </w:instrText>
      </w:r>
      <w:r w:rsidR="004C1F31">
        <w:fldChar w:fldCharType="separate"/>
      </w:r>
      <w:r w:rsidR="0084666E">
        <w:rPr>
          <w:rFonts w:hint="eastAsia"/>
        </w:rPr>
        <w:t>图</w:t>
      </w:r>
      <w:r w:rsidR="0084666E">
        <w:rPr>
          <w:rFonts w:hint="eastAsia"/>
        </w:rPr>
        <w:t xml:space="preserve"> </w:t>
      </w:r>
      <w:r w:rsidR="0084666E">
        <w:rPr>
          <w:noProof/>
        </w:rPr>
        <w:t>3</w:t>
      </w:r>
      <w:r w:rsidR="004C1F31">
        <w:fldChar w:fldCharType="end"/>
      </w:r>
      <w:r w:rsidR="004C1F31">
        <w:rPr>
          <w:rFonts w:hint="eastAsia"/>
        </w:rPr>
        <w:t xml:space="preserve"> c</w:t>
      </w:r>
      <w:r>
        <w:t>所示，将沥青混合料通过摊铺机均匀铺设在基层上，形成平整的道路表面。摊铺机宜连续匀速摊铺，拌和机生产能力应与摊铺机摊铺速度相匹配。</w:t>
      </w:r>
    </w:p>
    <w:p w14:paraId="72147470" w14:textId="77777777" w:rsidR="000B38B3" w:rsidRDefault="000B38B3" w:rsidP="000B38B3">
      <w:pPr>
        <w:pStyle w:val="3"/>
        <w:keepNext/>
        <w:widowControl/>
        <w:spacing w:beforeLines="0" w:before="312"/>
      </w:pPr>
      <w:bookmarkStart w:id="126" w:name="_Toc9771"/>
      <w:bookmarkStart w:id="127" w:name="_Toc152940276"/>
      <w:bookmarkStart w:id="128" w:name="_Toc27628"/>
      <w:bookmarkStart w:id="129" w:name="_Toc15969"/>
      <w:bookmarkStart w:id="130" w:name="_Toc21937"/>
      <w:r>
        <w:t>调整车辆距离</w:t>
      </w:r>
      <w:bookmarkEnd w:id="126"/>
      <w:bookmarkEnd w:id="127"/>
      <w:bookmarkEnd w:id="128"/>
      <w:bookmarkEnd w:id="129"/>
      <w:bookmarkEnd w:id="130"/>
    </w:p>
    <w:p w14:paraId="15C3D8A9" w14:textId="64A25827" w:rsidR="000B38B3" w:rsidRDefault="000B38B3" w:rsidP="000B38B3">
      <w:pPr>
        <w:ind w:firstLine="420"/>
      </w:pPr>
      <w:r>
        <w:t>摊铺过程中，为了防止光纤传感器被车辆持续碾压，应注意观察并调整光纤传感器与施工车辆车轮的距离，如</w:t>
      </w:r>
      <w:r w:rsidR="004C1F31">
        <w:fldChar w:fldCharType="begin"/>
      </w:r>
      <w:r w:rsidR="004C1F31">
        <w:instrText xml:space="preserve"> REF _Ref178240776 \h </w:instrText>
      </w:r>
      <w:r w:rsidR="004C1F31">
        <w:fldChar w:fldCharType="separate"/>
      </w:r>
      <w:r w:rsidR="0084666E">
        <w:rPr>
          <w:rFonts w:hint="eastAsia"/>
        </w:rPr>
        <w:t>图</w:t>
      </w:r>
      <w:r w:rsidR="0084666E">
        <w:rPr>
          <w:rFonts w:hint="eastAsia"/>
        </w:rPr>
        <w:t xml:space="preserve"> </w:t>
      </w:r>
      <w:r w:rsidR="0084666E">
        <w:rPr>
          <w:noProof/>
        </w:rPr>
        <w:t>3</w:t>
      </w:r>
      <w:r w:rsidR="004C1F31">
        <w:fldChar w:fldCharType="end"/>
      </w:r>
      <w:r w:rsidR="004C1F31">
        <w:rPr>
          <w:rFonts w:hint="eastAsia"/>
        </w:rPr>
        <w:t xml:space="preserve"> d</w:t>
      </w:r>
      <w:r>
        <w:t>所示，车辆前行需要进行微调，防止布设好的光纤偏离原标记位置。</w:t>
      </w:r>
    </w:p>
    <w:p w14:paraId="37C8CF33" w14:textId="77777777" w:rsidR="000B38B3" w:rsidRDefault="000B38B3" w:rsidP="000B38B3">
      <w:pPr>
        <w:pStyle w:val="3"/>
        <w:keepNext/>
        <w:widowControl/>
        <w:spacing w:beforeLines="0" w:before="312"/>
      </w:pPr>
      <w:r>
        <w:t>碾压</w:t>
      </w:r>
    </w:p>
    <w:p w14:paraId="2DC19B7D" w14:textId="307B0420" w:rsidR="000B38B3" w:rsidRDefault="000B38B3" w:rsidP="000B38B3">
      <w:pPr>
        <w:ind w:firstLine="420"/>
      </w:pPr>
      <w:r>
        <w:t>采用正常压实工艺对沥青路面进行压实，如</w:t>
      </w:r>
      <w:r w:rsidR="004C1F31">
        <w:fldChar w:fldCharType="begin"/>
      </w:r>
      <w:r w:rsidR="004C1F31">
        <w:instrText xml:space="preserve"> REF _Ref178240776 \h </w:instrText>
      </w:r>
      <w:r w:rsidR="004C1F31">
        <w:fldChar w:fldCharType="separate"/>
      </w:r>
      <w:r w:rsidR="0084666E">
        <w:rPr>
          <w:rFonts w:hint="eastAsia"/>
        </w:rPr>
        <w:t>图</w:t>
      </w:r>
      <w:r w:rsidR="0084666E">
        <w:rPr>
          <w:rFonts w:hint="eastAsia"/>
        </w:rPr>
        <w:t xml:space="preserve"> </w:t>
      </w:r>
      <w:r w:rsidR="0084666E">
        <w:rPr>
          <w:noProof/>
        </w:rPr>
        <w:t>3</w:t>
      </w:r>
      <w:r w:rsidR="004C1F31">
        <w:fldChar w:fldCharType="end"/>
      </w:r>
      <w:r w:rsidR="004C1F31">
        <w:rPr>
          <w:rFonts w:hint="eastAsia"/>
        </w:rPr>
        <w:t xml:space="preserve"> e</w:t>
      </w:r>
      <w:r>
        <w:t>所示，采用相同方法依次完成沥青路面中面层和上面层层底光纤传感器的嵌入。依照先稳压后振动的碾压原则，保证压实均匀。</w:t>
      </w:r>
    </w:p>
    <w:p w14:paraId="62F5A74D" w14:textId="77777777" w:rsidR="000B38B3" w:rsidRDefault="000B38B3" w:rsidP="000B38B3">
      <w:pPr>
        <w:pStyle w:val="3"/>
        <w:keepNext/>
        <w:widowControl/>
        <w:spacing w:beforeLines="0" w:before="312"/>
      </w:pPr>
      <w:bookmarkStart w:id="131" w:name="_Toc152940278"/>
      <w:bookmarkStart w:id="132" w:name="_Toc16175"/>
      <w:bookmarkStart w:id="133" w:name="_Toc28785"/>
      <w:bookmarkStart w:id="134" w:name="_Toc24020"/>
      <w:r>
        <w:t>熔接</w:t>
      </w:r>
      <w:bookmarkEnd w:id="131"/>
      <w:bookmarkEnd w:id="132"/>
      <w:bookmarkEnd w:id="133"/>
      <w:bookmarkEnd w:id="134"/>
    </w:p>
    <w:p w14:paraId="05202691" w14:textId="77777777" w:rsidR="000B38B3" w:rsidRDefault="000B38B3" w:rsidP="000B38B3">
      <w:pPr>
        <w:ind w:firstLine="420"/>
      </w:pPr>
      <w:r>
        <w:t>利用熔接的方法，将从路肩处迁出的光纤传感器和通信光缆相连。</w:t>
      </w:r>
    </w:p>
    <w:p w14:paraId="3D744A3D" w14:textId="77777777" w:rsidR="000B38B3" w:rsidRDefault="000B38B3" w:rsidP="000B38B3">
      <w:pPr>
        <w:ind w:firstLine="420"/>
      </w:pPr>
      <w:r>
        <w:t>a)</w:t>
      </w:r>
      <w:r>
        <w:t>进行熔接时，首先需要清洁和准备光纤的端面。</w:t>
      </w:r>
    </w:p>
    <w:p w14:paraId="3150DD87" w14:textId="77777777" w:rsidR="000B38B3" w:rsidRDefault="000B38B3" w:rsidP="000B38B3">
      <w:pPr>
        <w:ind w:firstLine="420"/>
      </w:pPr>
      <w:r>
        <w:t>b)</w:t>
      </w:r>
      <w:r>
        <w:t>将两根光纤放入熔接机的纤芯对准单元中，并进行自动或手动对准。一旦对准完成，熔接机会使用电弧或激光等热源加热光纤端面，使其熔化并融合在一起。</w:t>
      </w:r>
    </w:p>
    <w:p w14:paraId="02F73FA3" w14:textId="51EDAE9D" w:rsidR="000B38B3" w:rsidRDefault="000B38B3" w:rsidP="000B38B3">
      <w:pPr>
        <w:ind w:firstLine="420"/>
      </w:pPr>
      <w:r>
        <w:t>c)</w:t>
      </w:r>
      <w:r>
        <w:t>冷却过程会使熔接点固化，并形成一个稳定的连接。熔接光纤的最佳温度通常是在</w:t>
      </w:r>
      <w:r>
        <w:t>200°C</w:t>
      </w:r>
      <w:r>
        <w:t>到</w:t>
      </w:r>
      <w:r>
        <w:t>250°C</w:t>
      </w:r>
      <w:r>
        <w:t>之间。</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B38B3" w:rsidRPr="000B38B3" w14:paraId="47649B2E" w14:textId="77777777" w:rsidTr="000B38B3">
        <w:tc>
          <w:tcPr>
            <w:tcW w:w="4148" w:type="dxa"/>
            <w:vAlign w:val="center"/>
          </w:tcPr>
          <w:p w14:paraId="379DA2E7" w14:textId="77777777" w:rsidR="000B38B3" w:rsidRPr="000B38B3" w:rsidRDefault="000B38B3" w:rsidP="000B38B3">
            <w:pPr>
              <w:spacing w:line="240" w:lineRule="auto"/>
              <w:ind w:firstLineChars="0" w:firstLine="0"/>
              <w:jc w:val="center"/>
              <w:rPr>
                <w:rFonts w:ascii="黑体" w:eastAsia="黑体" w:hAnsi="黑体"/>
              </w:rPr>
            </w:pPr>
            <w:r w:rsidRPr="000B38B3">
              <w:rPr>
                <w:rFonts w:ascii="黑体" w:eastAsia="黑体" w:hAnsi="黑体"/>
                <w:noProof/>
              </w:rPr>
              <w:lastRenderedPageBreak/>
              <w:drawing>
                <wp:inline distT="0" distB="0" distL="0" distR="0" wp14:anchorId="514BB359" wp14:editId="750CAB54">
                  <wp:extent cx="2160000" cy="1621028"/>
                  <wp:effectExtent l="0" t="0" r="0" b="0"/>
                  <wp:docPr id="1618297518" name="图片 161829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18">
                            <a:extLst>
                              <a:ext uri="{28A0092B-C50C-407E-A947-70E740481C1C}">
                                <a14:useLocalDpi xmlns:a14="http://schemas.microsoft.com/office/drawing/2010/main" val="0"/>
                              </a:ext>
                            </a:extLst>
                          </a:blip>
                          <a:srcRect t="17188" b="17188"/>
                          <a:stretch/>
                        </pic:blipFill>
                        <pic:spPr bwMode="auto">
                          <a:xfrm>
                            <a:off x="0" y="0"/>
                            <a:ext cx="2160000" cy="1621028"/>
                          </a:xfrm>
                          <a:prstGeom prst="rect">
                            <a:avLst/>
                          </a:prstGeom>
                          <a:ln>
                            <a:noFill/>
                          </a:ln>
                          <a:extLst>
                            <a:ext uri="{53640926-AAD7-44D8-BBD7-CCE9431645EC}">
                              <a14:shadowObscured xmlns:a14="http://schemas.microsoft.com/office/drawing/2010/main"/>
                            </a:ext>
                          </a:extLst>
                        </pic:spPr>
                      </pic:pic>
                    </a:graphicData>
                  </a:graphic>
                </wp:inline>
              </w:drawing>
            </w:r>
          </w:p>
          <w:p w14:paraId="5FEB600A" w14:textId="6D8868B9" w:rsidR="000B38B3" w:rsidRPr="000B38B3" w:rsidRDefault="000B38B3" w:rsidP="000B38B3">
            <w:pPr>
              <w:pStyle w:val="aff0"/>
              <w:numPr>
                <w:ilvl w:val="0"/>
                <w:numId w:val="45"/>
              </w:numPr>
              <w:spacing w:line="240" w:lineRule="auto"/>
              <w:ind w:firstLineChars="0"/>
              <w:jc w:val="center"/>
              <w:rPr>
                <w:rFonts w:ascii="黑体" w:eastAsia="黑体" w:hAnsi="黑体"/>
              </w:rPr>
            </w:pPr>
            <w:r w:rsidRPr="000B38B3">
              <w:rPr>
                <w:rFonts w:ascii="黑体" w:eastAsia="黑体" w:hAnsi="黑体" w:hint="eastAsia"/>
              </w:rPr>
              <w:t>标记嵌入位置</w:t>
            </w:r>
          </w:p>
        </w:tc>
        <w:tc>
          <w:tcPr>
            <w:tcW w:w="4148" w:type="dxa"/>
            <w:vAlign w:val="center"/>
          </w:tcPr>
          <w:p w14:paraId="1704876D" w14:textId="63E641F8" w:rsidR="000B38B3" w:rsidRPr="000B38B3" w:rsidRDefault="00147A29" w:rsidP="000B38B3">
            <w:pPr>
              <w:spacing w:line="240" w:lineRule="auto"/>
              <w:ind w:firstLineChars="0" w:firstLine="0"/>
              <w:jc w:val="center"/>
              <w:rPr>
                <w:rFonts w:ascii="黑体" w:eastAsia="黑体" w:hAnsi="黑体"/>
              </w:rPr>
            </w:pPr>
            <w:r>
              <w:rPr>
                <w:rFonts w:hint="eastAsia"/>
                <w:noProof/>
              </w:rPr>
              <w:drawing>
                <wp:inline distT="0" distB="0" distL="0" distR="0" wp14:anchorId="3213F8AD" wp14:editId="3C0C020F">
                  <wp:extent cx="2160000" cy="1620000"/>
                  <wp:effectExtent l="0" t="0" r="0" b="0"/>
                  <wp:docPr id="19924210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2396" b="2396"/>
                          <a:stretch/>
                        </pic:blipFill>
                        <pic:spPr bwMode="auto">
                          <a:xfrm>
                            <a:off x="0" y="0"/>
                            <a:ext cx="2160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63D04143" w14:textId="0A0AAA74" w:rsidR="000B38B3" w:rsidRPr="000B38B3" w:rsidRDefault="000B38B3" w:rsidP="000B38B3">
            <w:pPr>
              <w:pStyle w:val="aff0"/>
              <w:numPr>
                <w:ilvl w:val="0"/>
                <w:numId w:val="45"/>
              </w:numPr>
              <w:spacing w:line="240" w:lineRule="auto"/>
              <w:ind w:firstLineChars="0"/>
              <w:jc w:val="center"/>
              <w:rPr>
                <w:rFonts w:ascii="黑体" w:eastAsia="黑体" w:hAnsi="黑体"/>
              </w:rPr>
            </w:pPr>
            <w:r w:rsidRPr="000B38B3">
              <w:rPr>
                <w:rFonts w:ascii="黑体" w:eastAsia="黑体" w:hAnsi="黑体" w:hint="eastAsia"/>
              </w:rPr>
              <w:t>固定与保护传感器</w:t>
            </w:r>
          </w:p>
        </w:tc>
      </w:tr>
      <w:tr w:rsidR="000B38B3" w:rsidRPr="000B38B3" w14:paraId="596A67DB" w14:textId="77777777" w:rsidTr="000B38B3">
        <w:tc>
          <w:tcPr>
            <w:tcW w:w="4148" w:type="dxa"/>
            <w:vAlign w:val="center"/>
          </w:tcPr>
          <w:p w14:paraId="47138C94" w14:textId="77777777" w:rsidR="000B38B3" w:rsidRPr="000B38B3" w:rsidRDefault="000B38B3" w:rsidP="000B38B3">
            <w:pPr>
              <w:spacing w:line="240" w:lineRule="auto"/>
              <w:ind w:firstLineChars="0" w:firstLine="0"/>
              <w:jc w:val="center"/>
              <w:rPr>
                <w:rFonts w:ascii="黑体" w:eastAsia="黑体" w:hAnsi="黑体"/>
              </w:rPr>
            </w:pPr>
            <w:r w:rsidRPr="000B38B3">
              <w:rPr>
                <w:rFonts w:ascii="黑体" w:eastAsia="黑体" w:hAnsi="黑体"/>
                <w:noProof/>
              </w:rPr>
              <w:drawing>
                <wp:inline distT="0" distB="0" distL="0" distR="0" wp14:anchorId="1DAE6E41" wp14:editId="6E7A6181">
                  <wp:extent cx="2160000" cy="1620000"/>
                  <wp:effectExtent l="0" t="0" r="0" b="0"/>
                  <wp:docPr id="412484795" name="图片 412484795" descr="人在路上行驶的卡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66687" name="图片 519566687" descr="人在路上行驶的卡车&#10;&#10;描述已自动生成"/>
                          <pic:cNvPicPr/>
                        </pic:nvPicPr>
                        <pic:blipFill rotWithShape="1">
                          <a:blip r:embed="rId20">
                            <a:extLst>
                              <a:ext uri="{28A0092B-C50C-407E-A947-70E740481C1C}">
                                <a14:useLocalDpi xmlns:a14="http://schemas.microsoft.com/office/drawing/2010/main" val="0"/>
                              </a:ext>
                            </a:extLst>
                          </a:blip>
                          <a:srcRect l="25004" t="9096" r="7812" b="1688"/>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p>
          <w:p w14:paraId="79A20681" w14:textId="2268BC8C" w:rsidR="000B38B3" w:rsidRPr="000B38B3" w:rsidRDefault="000B38B3" w:rsidP="000B38B3">
            <w:pPr>
              <w:pStyle w:val="aff0"/>
              <w:numPr>
                <w:ilvl w:val="0"/>
                <w:numId w:val="45"/>
              </w:numPr>
              <w:spacing w:line="240" w:lineRule="auto"/>
              <w:ind w:firstLineChars="0"/>
              <w:jc w:val="center"/>
              <w:rPr>
                <w:rFonts w:ascii="黑体" w:eastAsia="黑体" w:hAnsi="黑体"/>
              </w:rPr>
            </w:pPr>
            <w:r w:rsidRPr="000B38B3">
              <w:rPr>
                <w:rFonts w:ascii="黑体" w:eastAsia="黑体" w:hAnsi="黑体" w:hint="eastAsia"/>
              </w:rPr>
              <w:t>摊铺</w:t>
            </w:r>
          </w:p>
        </w:tc>
        <w:tc>
          <w:tcPr>
            <w:tcW w:w="4148" w:type="dxa"/>
            <w:vAlign w:val="center"/>
          </w:tcPr>
          <w:p w14:paraId="4EFEE5A3" w14:textId="708D51F8" w:rsidR="000B38B3" w:rsidRPr="000B38B3" w:rsidRDefault="00147A29" w:rsidP="000B38B3">
            <w:pPr>
              <w:spacing w:line="240" w:lineRule="auto"/>
              <w:ind w:firstLineChars="0" w:firstLine="0"/>
              <w:jc w:val="center"/>
              <w:rPr>
                <w:rFonts w:ascii="黑体" w:eastAsia="黑体" w:hAnsi="黑体"/>
              </w:rPr>
            </w:pPr>
            <w:r>
              <w:rPr>
                <w:rFonts w:hint="eastAsia"/>
                <w:noProof/>
              </w:rPr>
              <w:drawing>
                <wp:inline distT="0" distB="0" distL="0" distR="0" wp14:anchorId="31D142C2" wp14:editId="7D9A54D5">
                  <wp:extent cx="2159440" cy="1619580"/>
                  <wp:effectExtent l="0" t="0" r="0" b="0"/>
                  <wp:docPr id="8022583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1669" b="11669"/>
                          <a:stretch/>
                        </pic:blipFill>
                        <pic:spPr bwMode="auto">
                          <a:xfrm>
                            <a:off x="0" y="0"/>
                            <a:ext cx="2159997" cy="1619998"/>
                          </a:xfrm>
                          <a:prstGeom prst="rect">
                            <a:avLst/>
                          </a:prstGeom>
                          <a:noFill/>
                          <a:ln>
                            <a:noFill/>
                          </a:ln>
                          <a:extLst>
                            <a:ext uri="{53640926-AAD7-44D8-BBD7-CCE9431645EC}">
                              <a14:shadowObscured xmlns:a14="http://schemas.microsoft.com/office/drawing/2010/main"/>
                            </a:ext>
                          </a:extLst>
                        </pic:spPr>
                      </pic:pic>
                    </a:graphicData>
                  </a:graphic>
                </wp:inline>
              </w:drawing>
            </w:r>
          </w:p>
          <w:p w14:paraId="57E0780D" w14:textId="64B99F3A" w:rsidR="000B38B3" w:rsidRPr="000B38B3" w:rsidRDefault="000B38B3" w:rsidP="000B38B3">
            <w:pPr>
              <w:pStyle w:val="aff0"/>
              <w:numPr>
                <w:ilvl w:val="0"/>
                <w:numId w:val="45"/>
              </w:numPr>
              <w:spacing w:line="240" w:lineRule="auto"/>
              <w:ind w:firstLineChars="0"/>
              <w:jc w:val="center"/>
              <w:rPr>
                <w:rFonts w:ascii="黑体" w:eastAsia="黑体" w:hAnsi="黑体"/>
              </w:rPr>
            </w:pPr>
            <w:r w:rsidRPr="000B38B3">
              <w:rPr>
                <w:rFonts w:ascii="黑体" w:eastAsia="黑体" w:hAnsi="黑体" w:hint="eastAsia"/>
              </w:rPr>
              <w:t>控制车辆距离</w:t>
            </w:r>
          </w:p>
        </w:tc>
      </w:tr>
      <w:tr w:rsidR="00BE6981" w:rsidRPr="000B38B3" w14:paraId="679F7B55" w14:textId="77777777" w:rsidTr="00AA19B2">
        <w:tc>
          <w:tcPr>
            <w:tcW w:w="8296" w:type="dxa"/>
            <w:gridSpan w:val="2"/>
            <w:vAlign w:val="center"/>
          </w:tcPr>
          <w:p w14:paraId="6AD5E761" w14:textId="77777777" w:rsidR="00BE6981" w:rsidRPr="000B38B3" w:rsidRDefault="00BE6981" w:rsidP="000B38B3">
            <w:pPr>
              <w:spacing w:line="240" w:lineRule="auto"/>
              <w:ind w:firstLineChars="0" w:firstLine="0"/>
              <w:jc w:val="center"/>
              <w:rPr>
                <w:rFonts w:ascii="黑体" w:eastAsia="黑体" w:hAnsi="黑体"/>
              </w:rPr>
            </w:pPr>
            <w:r w:rsidRPr="000B38B3">
              <w:rPr>
                <w:rFonts w:ascii="黑体" w:eastAsia="黑体" w:hAnsi="黑体"/>
                <w:noProof/>
              </w:rPr>
              <w:drawing>
                <wp:inline distT="0" distB="0" distL="0" distR="0" wp14:anchorId="066A0D4A" wp14:editId="2D8C7785">
                  <wp:extent cx="2160000" cy="1620000"/>
                  <wp:effectExtent l="0" t="0" r="0" b="0"/>
                  <wp:docPr id="932088568" name="图片 932088568" descr="C:\Users\34810\Documents\Tencent Files\348107657\FileRecv\MobileFile\IMG_20211118_17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34810\Documents\Tencent Files\348107657\FileRecv\MobileFile\IMG_20211118_17225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 r="42"/>
                          <a:stretch/>
                        </pic:blipFill>
                        <pic:spPr bwMode="auto">
                          <a:xfrm>
                            <a:off x="0" y="0"/>
                            <a:ext cx="2160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62260520" w14:textId="2B1A6E4C" w:rsidR="00BE6981" w:rsidRPr="000B38B3" w:rsidRDefault="00BE6981" w:rsidP="000B38B3">
            <w:pPr>
              <w:spacing w:line="240" w:lineRule="auto"/>
              <w:ind w:firstLineChars="0" w:firstLine="0"/>
              <w:jc w:val="center"/>
              <w:rPr>
                <w:rFonts w:ascii="黑体" w:eastAsia="黑体" w:hAnsi="黑体"/>
              </w:rPr>
            </w:pPr>
            <w:r w:rsidRPr="000B38B3">
              <w:rPr>
                <w:rFonts w:ascii="黑体" w:eastAsia="黑体" w:hAnsi="黑体" w:hint="eastAsia"/>
              </w:rPr>
              <w:t>沥青路面压实</w:t>
            </w:r>
          </w:p>
        </w:tc>
      </w:tr>
    </w:tbl>
    <w:p w14:paraId="034114B6" w14:textId="2AC8630E" w:rsidR="000B38B3" w:rsidRDefault="000B38B3" w:rsidP="00147A29">
      <w:pPr>
        <w:pStyle w:val="a3"/>
        <w:rPr>
          <w:rFonts w:ascii="Times New Roman" w:hAnsi="Times New Roman"/>
        </w:rPr>
      </w:pPr>
      <w:bookmarkStart w:id="135" w:name="_Ref178240776"/>
      <w:r>
        <w:rPr>
          <w:rFonts w:hint="eastAsia"/>
        </w:rPr>
        <w:t xml:space="preserve">图 </w:t>
      </w:r>
      <w:r>
        <w:fldChar w:fldCharType="begin"/>
      </w:r>
      <w:r>
        <w:instrText xml:space="preserve"> </w:instrText>
      </w:r>
      <w:r>
        <w:rPr>
          <w:rFonts w:hint="eastAsia"/>
        </w:rPr>
        <w:instrText>SEQ 图 \* ARABIC</w:instrText>
      </w:r>
      <w:r>
        <w:instrText xml:space="preserve"> </w:instrText>
      </w:r>
      <w:r>
        <w:fldChar w:fldCharType="separate"/>
      </w:r>
      <w:r w:rsidR="0084666E">
        <w:rPr>
          <w:noProof/>
        </w:rPr>
        <w:t>3</w:t>
      </w:r>
      <w:r>
        <w:fldChar w:fldCharType="end"/>
      </w:r>
      <w:bookmarkEnd w:id="135"/>
      <w:r>
        <w:rPr>
          <w:rFonts w:hint="eastAsia"/>
        </w:rPr>
        <w:t xml:space="preserve"> </w:t>
      </w:r>
      <w:r w:rsidRPr="000B38B3">
        <w:rPr>
          <w:rFonts w:hint="eastAsia"/>
        </w:rPr>
        <w:t>光纤传感器和沥青路面同步施工技术</w:t>
      </w:r>
    </w:p>
    <w:p w14:paraId="2CA0C67C" w14:textId="77777777" w:rsidR="000B38B3" w:rsidRDefault="000B38B3" w:rsidP="000B38B3">
      <w:pPr>
        <w:pStyle w:val="3"/>
        <w:keepNext/>
        <w:widowControl/>
        <w:spacing w:beforeLines="0" w:before="312"/>
      </w:pPr>
      <w:bookmarkStart w:id="136" w:name="_Toc8502"/>
      <w:bookmarkStart w:id="137" w:name="_Toc31672"/>
      <w:bookmarkStart w:id="138" w:name="_Toc152940279"/>
      <w:bookmarkStart w:id="139" w:name="_Toc16243"/>
      <w:r>
        <w:t>拓扑结构设计</w:t>
      </w:r>
      <w:bookmarkEnd w:id="136"/>
      <w:bookmarkEnd w:id="137"/>
      <w:bookmarkEnd w:id="138"/>
      <w:bookmarkEnd w:id="139"/>
    </w:p>
    <w:p w14:paraId="2EEB44E9" w14:textId="77777777" w:rsidR="000B38B3" w:rsidRDefault="000B38B3" w:rsidP="000B38B3">
      <w:pPr>
        <w:ind w:firstLine="420"/>
      </w:pPr>
      <w:r>
        <w:t>根据路面系统需求选择合适的电源和解调仪设备。</w:t>
      </w:r>
    </w:p>
    <w:p w14:paraId="12BF6B86" w14:textId="5BA0D97F" w:rsidR="000B38B3" w:rsidRDefault="000B38B3" w:rsidP="000B38B3">
      <w:pPr>
        <w:ind w:firstLine="420"/>
      </w:pPr>
      <w:r>
        <w:t>a)</w:t>
      </w:r>
      <w:r w:rsidR="004C1F31">
        <w:rPr>
          <w:rFonts w:hint="eastAsia"/>
        </w:rPr>
        <w:t xml:space="preserve"> </w:t>
      </w:r>
      <w:r>
        <w:t>根据连接图和电缆规格，进行实际的连接工作。</w:t>
      </w:r>
    </w:p>
    <w:p w14:paraId="548CB517" w14:textId="592AF626" w:rsidR="000B38B3" w:rsidRDefault="000B38B3" w:rsidP="000B38B3">
      <w:pPr>
        <w:ind w:firstLine="420"/>
      </w:pPr>
      <w:r>
        <w:t>b)</w:t>
      </w:r>
      <w:r w:rsidR="004C1F31">
        <w:rPr>
          <w:rFonts w:hint="eastAsia"/>
        </w:rPr>
        <w:t xml:space="preserve"> </w:t>
      </w:r>
      <w:r>
        <w:t>确保正确地连接电源的正负极和解调仪的输入输出端口。</w:t>
      </w:r>
    </w:p>
    <w:p w14:paraId="350C2326" w14:textId="127CF6B9" w:rsidR="000B38B3" w:rsidRDefault="000B38B3" w:rsidP="000B38B3">
      <w:pPr>
        <w:ind w:firstLine="420"/>
      </w:pPr>
      <w:r>
        <w:t>c)</w:t>
      </w:r>
      <w:r w:rsidR="004C1F31">
        <w:rPr>
          <w:rFonts w:hint="eastAsia"/>
        </w:rPr>
        <w:t xml:space="preserve"> </w:t>
      </w:r>
      <w:r>
        <w:t>完成连接后，进行电气测试以验证连接的正确性和可靠性。</w:t>
      </w:r>
    </w:p>
    <w:p w14:paraId="0BB9B794" w14:textId="42CAA37C" w:rsidR="000B38B3" w:rsidRDefault="000B38B3" w:rsidP="00D20DCB">
      <w:pPr>
        <w:ind w:firstLine="420"/>
        <w:rPr>
          <w:rFonts w:eastAsiaTheme="minorEastAsia"/>
        </w:rPr>
      </w:pPr>
      <w:r>
        <w:t>d)</w:t>
      </w:r>
      <w:r w:rsidR="004C1F31">
        <w:rPr>
          <w:rFonts w:hint="eastAsia"/>
        </w:rPr>
        <w:t xml:space="preserve"> </w:t>
      </w:r>
      <w:r>
        <w:t>通过设计拓扑结构连接电源和解调仪，从而提高系统的灵活性和</w:t>
      </w:r>
      <w:proofErr w:type="gramStart"/>
      <w:r>
        <w:t>可</w:t>
      </w:r>
      <w:proofErr w:type="gramEnd"/>
      <w:r>
        <w:t>扩展性。</w:t>
      </w:r>
    </w:p>
    <w:p w14:paraId="154BA551" w14:textId="77777777" w:rsidR="000B38B3" w:rsidRDefault="000B38B3" w:rsidP="000B38B3">
      <w:pPr>
        <w:pStyle w:val="1"/>
        <w:spacing w:before="312" w:afterLines="0" w:after="312" w:line="480" w:lineRule="auto"/>
        <w:ind w:left="425" w:hanging="425"/>
        <w:jc w:val="left"/>
      </w:pPr>
      <w:bookmarkStart w:id="140" w:name="_Toc146250100"/>
      <w:bookmarkStart w:id="141" w:name="_Toc31649"/>
      <w:bookmarkStart w:id="142" w:name="_Toc1873"/>
      <w:bookmarkStart w:id="143" w:name="_Toc24048"/>
      <w:bookmarkStart w:id="144" w:name="_Toc152940310"/>
      <w:bookmarkStart w:id="145" w:name="_Toc152940283"/>
      <w:bookmarkStart w:id="146" w:name="_Toc154067926"/>
      <w:bookmarkStart w:id="147" w:name="_Toc19744"/>
      <w:bookmarkStart w:id="148" w:name="_Toc174733672"/>
      <w:bookmarkStart w:id="149" w:name="_Toc182296142"/>
      <w:r>
        <w:lastRenderedPageBreak/>
        <w:t>嵌入式光纤传感器</w:t>
      </w:r>
      <w:bookmarkEnd w:id="140"/>
      <w:r>
        <w:t>的保护措施</w:t>
      </w:r>
      <w:bookmarkEnd w:id="141"/>
      <w:bookmarkEnd w:id="142"/>
      <w:bookmarkEnd w:id="143"/>
      <w:bookmarkEnd w:id="144"/>
      <w:bookmarkEnd w:id="145"/>
      <w:bookmarkEnd w:id="146"/>
      <w:bookmarkEnd w:id="147"/>
      <w:bookmarkEnd w:id="148"/>
      <w:bookmarkEnd w:id="149"/>
    </w:p>
    <w:p w14:paraId="1211CBF3" w14:textId="77777777" w:rsidR="000B38B3" w:rsidRDefault="000B38B3" w:rsidP="000B38B3">
      <w:pPr>
        <w:pStyle w:val="2"/>
        <w:keepNext/>
        <w:widowControl/>
        <w:spacing w:beforeLines="0" w:before="312" w:afterLines="0" w:after="312"/>
      </w:pPr>
      <w:bookmarkStart w:id="150" w:name="_Toc14042"/>
      <w:bookmarkStart w:id="151" w:name="_Toc8457"/>
      <w:bookmarkStart w:id="152" w:name="_Toc152940284"/>
      <w:bookmarkStart w:id="153" w:name="_Toc16146"/>
      <w:bookmarkStart w:id="154" w:name="_Toc14939"/>
      <w:r>
        <w:t>目的</w:t>
      </w:r>
      <w:bookmarkEnd w:id="150"/>
      <w:bookmarkEnd w:id="151"/>
      <w:bookmarkEnd w:id="152"/>
      <w:bookmarkEnd w:id="153"/>
      <w:bookmarkEnd w:id="154"/>
    </w:p>
    <w:p w14:paraId="4FC9F39B" w14:textId="77777777" w:rsidR="000B38B3" w:rsidRDefault="000B38B3" w:rsidP="000B38B3">
      <w:pPr>
        <w:ind w:firstLine="420"/>
      </w:pPr>
      <w:r>
        <w:t>当摊铺机经过时，由于其布料螺旋的影响，光纤传感器会被翻动的沥青混合料横向推移，偏离标记位置或发生弯折。如果采用额外材料将光纤传感器固定之后再进行摊铺，会极大地降低传感器的施工效率，延误沥青混合料正常铺筑。因此，采用热拌沥青混合料预覆盖于光纤传感器之上对其进行固定与保护。</w:t>
      </w:r>
    </w:p>
    <w:p w14:paraId="11936258" w14:textId="77777777" w:rsidR="000B38B3" w:rsidRDefault="000B38B3" w:rsidP="000B38B3">
      <w:pPr>
        <w:pStyle w:val="2"/>
        <w:keepNext/>
        <w:widowControl/>
        <w:spacing w:beforeLines="0" w:before="312" w:afterLines="0" w:after="312"/>
      </w:pPr>
      <w:bookmarkStart w:id="155" w:name="_Toc18510"/>
      <w:bookmarkStart w:id="156" w:name="_Toc21079"/>
      <w:bookmarkStart w:id="157" w:name="_Toc11578"/>
      <w:bookmarkStart w:id="158" w:name="_Toc19976"/>
      <w:bookmarkStart w:id="159" w:name="_Toc152940285"/>
      <w:r>
        <w:t>保护措施注意事项</w:t>
      </w:r>
      <w:bookmarkEnd w:id="155"/>
      <w:bookmarkEnd w:id="156"/>
      <w:bookmarkEnd w:id="157"/>
      <w:bookmarkEnd w:id="158"/>
      <w:bookmarkEnd w:id="159"/>
    </w:p>
    <w:p w14:paraId="5E30860F" w14:textId="77777777" w:rsidR="000B38B3" w:rsidRDefault="000B38B3" w:rsidP="000B38B3">
      <w:pPr>
        <w:pStyle w:val="3"/>
        <w:keepNext/>
        <w:widowControl/>
        <w:spacing w:beforeLines="0" w:before="312"/>
      </w:pPr>
      <w:bookmarkStart w:id="160" w:name="_Toc152940286"/>
      <w:bookmarkStart w:id="161" w:name="_Toc13"/>
      <w:bookmarkStart w:id="162" w:name="_Toc27136"/>
      <w:bookmarkStart w:id="163" w:name="_Toc15517"/>
      <w:r>
        <w:t>十字交叉处保护</w:t>
      </w:r>
      <w:bookmarkEnd w:id="160"/>
      <w:bookmarkEnd w:id="161"/>
      <w:bookmarkEnd w:id="162"/>
      <w:bookmarkEnd w:id="163"/>
    </w:p>
    <w:p w14:paraId="0693E138" w14:textId="0B3ABB01" w:rsidR="000B38B3" w:rsidRDefault="000B38B3" w:rsidP="000B38B3">
      <w:pPr>
        <w:ind w:firstLine="420"/>
      </w:pPr>
      <w:r>
        <w:t>a)</w:t>
      </w:r>
      <w:r>
        <w:rPr>
          <w:rFonts w:hint="eastAsia"/>
        </w:rPr>
        <w:t xml:space="preserve"> </w:t>
      </w:r>
      <w:r>
        <w:t>覆盖沥青混合料虽能够保护光纤传感器不被碾压破坏，但无法经受运料车辆车轮持续碾压造成的损坏</w:t>
      </w:r>
      <w:r>
        <w:rPr>
          <w:lang w:eastAsia="zh-Hans"/>
        </w:rPr>
        <w:t>。</w:t>
      </w:r>
      <w:r>
        <w:t>尤其是横向光纤和纵向光纤交叉处，如</w:t>
      </w:r>
      <w:r w:rsidR="004C1F31">
        <w:fldChar w:fldCharType="begin"/>
      </w:r>
      <w:r w:rsidR="004C1F31">
        <w:instrText xml:space="preserve"> REF _Ref178241054 \h </w:instrText>
      </w:r>
      <w:r w:rsidR="004C1F31">
        <w:fldChar w:fldCharType="separate"/>
      </w:r>
      <w:r w:rsidR="0084666E">
        <w:rPr>
          <w:rFonts w:hint="eastAsia"/>
        </w:rPr>
        <w:t>图</w:t>
      </w:r>
      <w:r w:rsidR="0084666E">
        <w:rPr>
          <w:rFonts w:hint="eastAsia"/>
        </w:rPr>
        <w:t xml:space="preserve"> </w:t>
      </w:r>
      <w:r w:rsidR="0084666E">
        <w:rPr>
          <w:noProof/>
        </w:rPr>
        <w:t>4</w:t>
      </w:r>
      <w:r w:rsidR="004C1F31">
        <w:fldChar w:fldCharType="end"/>
      </w:r>
      <w:r w:rsidR="004C1F31">
        <w:rPr>
          <w:rFonts w:hint="eastAsia"/>
        </w:rPr>
        <w:t xml:space="preserve"> a</w:t>
      </w:r>
      <w:r>
        <w:t>所示，所以在运料车移动和替换时</w:t>
      </w:r>
      <w:proofErr w:type="gramStart"/>
      <w:r>
        <w:t>需时刻</w:t>
      </w:r>
      <w:proofErr w:type="gramEnd"/>
      <w:r>
        <w:t>注意对光纤传感器的保护。</w:t>
      </w:r>
    </w:p>
    <w:p w14:paraId="7233C6CE" w14:textId="0B551ABD" w:rsidR="000B38B3" w:rsidRDefault="000B38B3" w:rsidP="000B38B3">
      <w:pPr>
        <w:ind w:firstLine="420"/>
      </w:pPr>
      <w:r>
        <w:t>b)</w:t>
      </w:r>
      <w:r>
        <w:rPr>
          <w:rFonts w:hint="eastAsia"/>
        </w:rPr>
        <w:t xml:space="preserve"> </w:t>
      </w:r>
      <w:r>
        <w:t>具体措施为在运料车替换前牵出横向光纤</w:t>
      </w:r>
      <w:r>
        <w:rPr>
          <w:lang w:eastAsia="zh-Hans"/>
        </w:rPr>
        <w:t>并</w:t>
      </w:r>
      <w:r>
        <w:t>放置在路肩处，待运料车替换后再重新引回，如</w:t>
      </w:r>
      <w:r w:rsidR="004C1F31">
        <w:fldChar w:fldCharType="begin"/>
      </w:r>
      <w:r w:rsidR="004C1F31">
        <w:instrText xml:space="preserve"> REF _Ref178241054 \h </w:instrText>
      </w:r>
      <w:r w:rsidR="004C1F31">
        <w:fldChar w:fldCharType="separate"/>
      </w:r>
      <w:r w:rsidR="0084666E">
        <w:rPr>
          <w:rFonts w:hint="eastAsia"/>
        </w:rPr>
        <w:t>图</w:t>
      </w:r>
      <w:r w:rsidR="0084666E">
        <w:rPr>
          <w:rFonts w:hint="eastAsia"/>
        </w:rPr>
        <w:t xml:space="preserve"> </w:t>
      </w:r>
      <w:r w:rsidR="0084666E">
        <w:rPr>
          <w:noProof/>
        </w:rPr>
        <w:t>4</w:t>
      </w:r>
      <w:r w:rsidR="004C1F31">
        <w:fldChar w:fldCharType="end"/>
      </w:r>
      <w:r w:rsidR="004C1F31">
        <w:rPr>
          <w:rFonts w:hint="eastAsia"/>
        </w:rPr>
        <w:t xml:space="preserve"> b</w:t>
      </w:r>
      <w:r>
        <w:t>和</w:t>
      </w:r>
      <w:r w:rsidR="004C1F31">
        <w:fldChar w:fldCharType="begin"/>
      </w:r>
      <w:r w:rsidR="004C1F31">
        <w:instrText xml:space="preserve"> REF _Ref178241054 \h </w:instrText>
      </w:r>
      <w:r w:rsidR="004C1F31">
        <w:fldChar w:fldCharType="separate"/>
      </w:r>
      <w:r w:rsidR="0084666E">
        <w:rPr>
          <w:rFonts w:hint="eastAsia"/>
        </w:rPr>
        <w:t>图</w:t>
      </w:r>
      <w:r w:rsidR="0084666E">
        <w:rPr>
          <w:rFonts w:hint="eastAsia"/>
        </w:rPr>
        <w:t xml:space="preserve"> </w:t>
      </w:r>
      <w:r w:rsidR="0084666E">
        <w:rPr>
          <w:noProof/>
        </w:rPr>
        <w:t>4</w:t>
      </w:r>
      <w:r w:rsidR="004C1F31">
        <w:fldChar w:fldCharType="end"/>
      </w:r>
      <w:r w:rsidR="004C1F31">
        <w:rPr>
          <w:rFonts w:hint="eastAsia"/>
        </w:rPr>
        <w:t xml:space="preserve"> c</w:t>
      </w:r>
      <w:r>
        <w:t>所示。其中交叉部位多处容易被压断，此时，应当取消交叉结构，布设两条平行的光纤来防止因摊铺导致的压断破坏。</w:t>
      </w:r>
    </w:p>
    <w:p w14:paraId="475EC625" w14:textId="791E3AE6" w:rsidR="000B38B3" w:rsidRDefault="000B38B3" w:rsidP="000B38B3">
      <w:pPr>
        <w:ind w:firstLine="420"/>
      </w:pPr>
      <w:r>
        <w:t>c)</w:t>
      </w:r>
      <w:r>
        <w:rPr>
          <w:rFonts w:hint="eastAsia"/>
        </w:rPr>
        <w:t xml:space="preserve"> </w:t>
      </w:r>
      <w:r>
        <w:t>此外，固定后接入和接出部分，被两车多次碾压，可能会导致光纤破坏，对此问题，有以下改进措施：弯折处螺旋钢管保护，选择符合规范要求的螺旋钢管，通常是带有一定弹性和耐腐蚀性能的材质，以确保对光缆的有效保护。</w:t>
      </w:r>
    </w:p>
    <w:p w14:paraId="19E45648" w14:textId="77777777" w:rsidR="000B38B3" w:rsidRDefault="000B38B3" w:rsidP="000B38B3">
      <w:pPr>
        <w:pStyle w:val="3"/>
        <w:keepNext/>
        <w:widowControl/>
        <w:spacing w:beforeLines="0" w:before="312"/>
      </w:pPr>
      <w:bookmarkStart w:id="164" w:name="_Toc152940287"/>
      <w:bookmarkStart w:id="165" w:name="_Toc25722"/>
      <w:r>
        <w:t>沥青混合料覆盖保护</w:t>
      </w:r>
      <w:bookmarkEnd w:id="164"/>
      <w:bookmarkEnd w:id="165"/>
    </w:p>
    <w:p w14:paraId="67CEBDA7" w14:textId="09CA9F75" w:rsidR="000B38B3" w:rsidRDefault="000B38B3" w:rsidP="000B38B3">
      <w:pPr>
        <w:ind w:firstLine="420"/>
      </w:pPr>
      <w:r>
        <w:t>a)</w:t>
      </w:r>
      <w:r>
        <w:rPr>
          <w:rFonts w:hint="eastAsia"/>
        </w:rPr>
        <w:t xml:space="preserve"> </w:t>
      </w:r>
      <w:r>
        <w:t>将制备好的沥青混合料覆盖在光纤传感器上，起到保护效果。</w:t>
      </w:r>
    </w:p>
    <w:p w14:paraId="014EA409" w14:textId="1CCDB7A9" w:rsidR="000B38B3" w:rsidRDefault="000B38B3" w:rsidP="000B38B3">
      <w:pPr>
        <w:ind w:firstLine="420"/>
      </w:pPr>
      <w:r>
        <w:t>b)</w:t>
      </w:r>
      <w:r>
        <w:rPr>
          <w:rFonts w:hint="eastAsia"/>
        </w:rPr>
        <w:t xml:space="preserve"> </w:t>
      </w:r>
      <w:r>
        <w:t>将光纤传感器的光缆沿着标记好的记号逐步敷设到预定位置，并留出足够的余量。</w:t>
      </w:r>
    </w:p>
    <w:p w14:paraId="40F7A41E" w14:textId="69161040" w:rsidR="000B38B3" w:rsidRDefault="000B38B3" w:rsidP="000B38B3">
      <w:pPr>
        <w:ind w:firstLine="420"/>
      </w:pPr>
      <w:r>
        <w:t>c)</w:t>
      </w:r>
      <w:r>
        <w:rPr>
          <w:rFonts w:hint="eastAsia"/>
        </w:rPr>
        <w:t xml:space="preserve"> </w:t>
      </w:r>
      <w:r>
        <w:t>使用</w:t>
      </w:r>
      <w:proofErr w:type="gramStart"/>
      <w:r>
        <w:t>固定夹</w:t>
      </w:r>
      <w:proofErr w:type="gramEnd"/>
      <w:r>
        <w:t>或束带等材料，将光缆牢固地固定在面层上，确保光缆不会受到外部振动和风吹等影响。</w:t>
      </w:r>
    </w:p>
    <w:p w14:paraId="775FEB3D" w14:textId="49AE341F" w:rsidR="000B38B3" w:rsidRDefault="000B38B3" w:rsidP="000B38B3">
      <w:pPr>
        <w:ind w:firstLine="420"/>
      </w:pPr>
      <w:r>
        <w:t>d)</w:t>
      </w:r>
      <w:r>
        <w:rPr>
          <w:rFonts w:hint="eastAsia"/>
        </w:rPr>
        <w:t xml:space="preserve"> </w:t>
      </w:r>
      <w:r>
        <w:t>在光缆的周围撒布沥青混合料，以确保光缆得到良好的覆盖和保护。</w:t>
      </w:r>
    </w:p>
    <w:p w14:paraId="35D06E62" w14:textId="1AC72F8A" w:rsidR="000B38B3" w:rsidRDefault="000B38B3" w:rsidP="000B38B3">
      <w:pPr>
        <w:ind w:firstLine="420"/>
      </w:pPr>
      <w:r>
        <w:t>e)</w:t>
      </w:r>
      <w:r>
        <w:rPr>
          <w:rFonts w:hint="eastAsia"/>
        </w:rPr>
        <w:t xml:space="preserve"> </w:t>
      </w:r>
      <w:r>
        <w:t>使用振动压路机或手</w:t>
      </w:r>
      <w:proofErr w:type="gramStart"/>
      <w:r>
        <w:t>动压路器等</w:t>
      </w:r>
      <w:proofErr w:type="gramEnd"/>
      <w:r>
        <w:t>工具，对沥青混合料进行适当的压实，确保其紧密贴合光缆表面并形成坚固的保护层。</w:t>
      </w:r>
    </w:p>
    <w:p w14:paraId="18277CBF" w14:textId="35A51705" w:rsidR="000B38B3" w:rsidRDefault="000B38B3" w:rsidP="000B38B3">
      <w:pPr>
        <w:ind w:firstLine="420"/>
      </w:pPr>
      <w:r>
        <w:t>f)</w:t>
      </w:r>
      <w:r>
        <w:rPr>
          <w:rFonts w:hint="eastAsia"/>
        </w:rPr>
        <w:t xml:space="preserve"> </w:t>
      </w:r>
      <w:r>
        <w:rPr>
          <w:rFonts w:hint="eastAsia"/>
        </w:rPr>
        <w:t>再</w:t>
      </w:r>
      <w:r>
        <w:t>使用切割机在沥青混合料压实层开凿适当槽口，并将光纤传感器嵌入其中。</w:t>
      </w:r>
    </w:p>
    <w:p w14:paraId="3DE96861" w14:textId="17CE3036" w:rsidR="000B38B3" w:rsidRDefault="000B38B3" w:rsidP="000B38B3">
      <w:pPr>
        <w:ind w:firstLine="420"/>
      </w:pPr>
      <w:r>
        <w:lastRenderedPageBreak/>
        <w:t>g)</w:t>
      </w:r>
      <w:r>
        <w:rPr>
          <w:rFonts w:hint="eastAsia"/>
        </w:rPr>
        <w:t xml:space="preserve"> </w:t>
      </w:r>
      <w:r>
        <w:t>使用适当的胶黏剂或填充材料填满槽口，使传感器与沥青混合料牢固地连接在一起。这种方式在保护传感器的同时，还可以提供更好的机械固定性。</w:t>
      </w:r>
    </w:p>
    <w:p w14:paraId="3E562588" w14:textId="77777777" w:rsidR="000B38B3" w:rsidRDefault="000B38B3" w:rsidP="000B38B3">
      <w:pPr>
        <w:pStyle w:val="3"/>
        <w:keepNext/>
        <w:widowControl/>
        <w:spacing w:beforeLines="0" w:before="312"/>
      </w:pPr>
      <w:bookmarkStart w:id="166" w:name="_Toc152940288"/>
      <w:r>
        <w:t>转向保护</w:t>
      </w:r>
      <w:bookmarkEnd w:id="166"/>
    </w:p>
    <w:p w14:paraId="09EAB983" w14:textId="77777777" w:rsidR="000B38B3" w:rsidRDefault="000B38B3" w:rsidP="000B38B3">
      <w:pPr>
        <w:ind w:firstLine="420"/>
      </w:pPr>
      <w:r>
        <w:t>在进行光纤转向之前，确保光纤连接器的干净、对齐和固定。使用专门设计的纤维棒、光纤</w:t>
      </w:r>
      <w:proofErr w:type="gramStart"/>
      <w:r>
        <w:t>清洁盒</w:t>
      </w:r>
      <w:proofErr w:type="gramEnd"/>
      <w:r>
        <w:t>和光纤洗涤剂进行清洗，确保光纤端面的干净无污染。同时，确保连接器的对齐和固定，避免连接时产生光信号损耗或连接不稳定。施工过程中需采取以下措施，以防止光纤传感器受损：光纤转向时要注意避免光纤的过度弯曲。</w:t>
      </w:r>
    </w:p>
    <w:p w14:paraId="0CDB87AC" w14:textId="77777777" w:rsidR="000B38B3" w:rsidRDefault="000B38B3" w:rsidP="000B38B3">
      <w:pPr>
        <w:ind w:firstLine="420"/>
      </w:pPr>
      <w:r>
        <w:t>a)</w:t>
      </w:r>
      <w:r>
        <w:t>根据光纤类型和规格，并保持光纤的弯曲半径在安全范围内。</w:t>
      </w:r>
    </w:p>
    <w:p w14:paraId="5CF083FC" w14:textId="77777777" w:rsidR="000B38B3" w:rsidRDefault="000B38B3" w:rsidP="000B38B3">
      <w:pPr>
        <w:ind w:firstLine="420"/>
      </w:pPr>
      <w:r>
        <w:t>b)</w:t>
      </w:r>
      <w:r>
        <w:t>光纤转向过程中，需要保护光纤免受物理损伤和环境影响。避免光纤遭受强烈的撞击、拉扯或压力。</w:t>
      </w:r>
    </w:p>
    <w:p w14:paraId="120444B9" w14:textId="440C55AA" w:rsidR="000B38B3" w:rsidRDefault="000B38B3" w:rsidP="000B38B3">
      <w:pPr>
        <w:ind w:firstLine="420"/>
      </w:pPr>
      <w:r>
        <w:t>c)</w:t>
      </w:r>
      <w:r>
        <w:t>纵向光纤传感器在试验段尾端路肩处引出时应以弧线形式引出，如</w:t>
      </w:r>
      <w:r w:rsidR="004C1F31">
        <w:fldChar w:fldCharType="begin"/>
      </w:r>
      <w:r w:rsidR="004C1F31">
        <w:instrText xml:space="preserve"> REF _Ref178241054 \h </w:instrText>
      </w:r>
      <w:r w:rsidR="004C1F31">
        <w:fldChar w:fldCharType="separate"/>
      </w:r>
      <w:r w:rsidR="0084666E">
        <w:rPr>
          <w:rFonts w:hint="eastAsia"/>
        </w:rPr>
        <w:t>图</w:t>
      </w:r>
      <w:r w:rsidR="0084666E">
        <w:rPr>
          <w:rFonts w:hint="eastAsia"/>
        </w:rPr>
        <w:t xml:space="preserve"> </w:t>
      </w:r>
      <w:r w:rsidR="0084666E">
        <w:rPr>
          <w:noProof/>
        </w:rPr>
        <w:t>4</w:t>
      </w:r>
      <w:r w:rsidR="004C1F31">
        <w:fldChar w:fldCharType="end"/>
      </w:r>
      <w:r w:rsidR="004C1F31">
        <w:rPr>
          <w:rFonts w:hint="eastAsia"/>
        </w:rPr>
        <w:t xml:space="preserve"> d</w:t>
      </w:r>
      <w:r>
        <w:t>所示，转向角度宜大于</w:t>
      </w:r>
      <w:r>
        <w:t>90°</w:t>
      </w:r>
      <w:r>
        <w:t>。</w:t>
      </w:r>
    </w:p>
    <w:p w14:paraId="48CD2F72" w14:textId="77777777" w:rsidR="000B38B3" w:rsidRDefault="000B38B3" w:rsidP="000B38B3">
      <w:pPr>
        <w:ind w:firstLine="420"/>
      </w:pPr>
      <w:r>
        <w:t>在完成保护措施之后，需要对其有效存活率进行检验，有效存活率要求大于</w:t>
      </w:r>
      <w:r>
        <w:t>90%</w:t>
      </w:r>
      <w: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283"/>
      </w:tblGrid>
      <w:tr w:rsidR="000B38B3" w:rsidRPr="000B38B3" w14:paraId="734BD038" w14:textId="77777777" w:rsidTr="000B38B3">
        <w:tc>
          <w:tcPr>
            <w:tcW w:w="4023" w:type="dxa"/>
            <w:vAlign w:val="center"/>
          </w:tcPr>
          <w:p w14:paraId="62846908" w14:textId="46AFB55F" w:rsidR="000B38B3" w:rsidRPr="000B38B3" w:rsidRDefault="000B38B3" w:rsidP="003270D0">
            <w:pPr>
              <w:spacing w:line="240" w:lineRule="auto"/>
              <w:ind w:firstLineChars="0" w:firstLine="0"/>
              <w:jc w:val="center"/>
              <w:rPr>
                <w:rFonts w:ascii="黑体" w:eastAsia="黑体" w:hAnsi="黑体"/>
              </w:rPr>
            </w:pPr>
            <w:r>
              <w:rPr>
                <w:noProof/>
              </w:rPr>
              <w:drawing>
                <wp:inline distT="0" distB="0" distL="0" distR="0" wp14:anchorId="5DCDD3C1" wp14:editId="42DF5406">
                  <wp:extent cx="2160000" cy="1620000"/>
                  <wp:effectExtent l="0" t="0" r="0" b="0"/>
                  <wp:docPr id="4929" name="图片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图片 4929"/>
                          <pic:cNvPicPr>
                            <a:picLocks noChangeAspect="1" noChangeArrowheads="1"/>
                          </pic:cNvPicPr>
                        </pic:nvPicPr>
                        <pic:blipFill rotWithShape="1">
                          <a:blip r:embed="rId23">
                            <a:extLst>
                              <a:ext uri="{28A0092B-C50C-407E-A947-70E740481C1C}">
                                <a14:useLocalDpi xmlns:a14="http://schemas.microsoft.com/office/drawing/2010/main" val="0"/>
                              </a:ext>
                            </a:extLst>
                          </a:blip>
                          <a:srcRect t="1637" b="1637"/>
                          <a:stretch/>
                        </pic:blipFill>
                        <pic:spPr bwMode="auto">
                          <a:xfrm>
                            <a:off x="0" y="0"/>
                            <a:ext cx="2160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0CBE50B2" w14:textId="271D9C12" w:rsidR="000B38B3" w:rsidRPr="000B38B3" w:rsidRDefault="000B38B3" w:rsidP="000B38B3">
            <w:pPr>
              <w:pStyle w:val="aff0"/>
              <w:numPr>
                <w:ilvl w:val="0"/>
                <w:numId w:val="46"/>
              </w:numPr>
              <w:spacing w:line="240" w:lineRule="auto"/>
              <w:ind w:firstLineChars="0"/>
              <w:jc w:val="center"/>
              <w:rPr>
                <w:rFonts w:ascii="黑体" w:eastAsia="黑体" w:hAnsi="黑体"/>
              </w:rPr>
            </w:pPr>
            <w:r w:rsidRPr="000B38B3">
              <w:rPr>
                <w:rFonts w:ascii="黑体" w:eastAsia="黑体" w:hAnsi="黑体" w:hint="eastAsia"/>
              </w:rPr>
              <w:t>横纵向光纤交叉处</w:t>
            </w:r>
          </w:p>
        </w:tc>
        <w:tc>
          <w:tcPr>
            <w:tcW w:w="4283" w:type="dxa"/>
            <w:vAlign w:val="center"/>
          </w:tcPr>
          <w:p w14:paraId="7C2A68A5" w14:textId="58C34DE6" w:rsidR="000B38B3" w:rsidRPr="000B38B3" w:rsidRDefault="000B38B3" w:rsidP="003270D0">
            <w:pPr>
              <w:spacing w:line="240" w:lineRule="auto"/>
              <w:ind w:firstLineChars="0" w:firstLine="0"/>
              <w:jc w:val="center"/>
              <w:rPr>
                <w:rFonts w:ascii="黑体" w:eastAsia="黑体" w:hAnsi="黑体"/>
              </w:rPr>
            </w:pPr>
            <w:r>
              <w:rPr>
                <w:noProof/>
              </w:rPr>
              <w:drawing>
                <wp:inline distT="0" distB="0" distL="0" distR="0" wp14:anchorId="579051BC" wp14:editId="0985335B">
                  <wp:extent cx="2160000" cy="1620000"/>
                  <wp:effectExtent l="0" t="0" r="0" b="0"/>
                  <wp:docPr id="14" name="图片 14" descr="C:\Users\34810\Documents\Tencent Files\348107657\FileRecv\MobileFile\IMG_20211119_15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34810\Documents\Tencent Files\348107657\FileRecv\MobileFile\IMG_20211119_15361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 b="16"/>
                          <a:stretch/>
                        </pic:blipFill>
                        <pic:spPr bwMode="auto">
                          <a:xfrm>
                            <a:off x="0" y="0"/>
                            <a:ext cx="2160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01FD73B0" w14:textId="1AB7E364" w:rsidR="000B38B3" w:rsidRPr="000B38B3" w:rsidRDefault="000B38B3" w:rsidP="000B38B3">
            <w:pPr>
              <w:pStyle w:val="aff0"/>
              <w:numPr>
                <w:ilvl w:val="0"/>
                <w:numId w:val="46"/>
              </w:numPr>
              <w:spacing w:line="240" w:lineRule="auto"/>
              <w:ind w:firstLineChars="0"/>
              <w:jc w:val="center"/>
              <w:rPr>
                <w:rFonts w:ascii="黑体" w:eastAsia="黑体" w:hAnsi="黑体"/>
              </w:rPr>
            </w:pPr>
            <w:r w:rsidRPr="000B38B3">
              <w:rPr>
                <w:rFonts w:ascii="黑体" w:eastAsia="黑体" w:hAnsi="黑体" w:hint="eastAsia"/>
              </w:rPr>
              <w:t>料车替换</w:t>
            </w:r>
          </w:p>
        </w:tc>
      </w:tr>
      <w:tr w:rsidR="000B38B3" w:rsidRPr="000B38B3" w14:paraId="2E83F451" w14:textId="77777777" w:rsidTr="000B38B3">
        <w:tc>
          <w:tcPr>
            <w:tcW w:w="4023" w:type="dxa"/>
            <w:vAlign w:val="center"/>
          </w:tcPr>
          <w:p w14:paraId="3E7FF7C5" w14:textId="1F8A2176" w:rsidR="000B38B3" w:rsidRPr="000B38B3" w:rsidRDefault="000B38B3" w:rsidP="003270D0">
            <w:pPr>
              <w:spacing w:line="240" w:lineRule="auto"/>
              <w:ind w:firstLineChars="0" w:firstLine="0"/>
              <w:jc w:val="center"/>
              <w:rPr>
                <w:rFonts w:ascii="黑体" w:eastAsia="黑体" w:hAnsi="黑体"/>
              </w:rPr>
            </w:pPr>
            <w:r>
              <w:rPr>
                <w:noProof/>
              </w:rPr>
              <w:drawing>
                <wp:inline distT="0" distB="0" distL="0" distR="0" wp14:anchorId="113265CA" wp14:editId="78E64414">
                  <wp:extent cx="2160000" cy="1620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rotWithShape="1">
                          <a:blip r:embed="rId25">
                            <a:extLst>
                              <a:ext uri="{28A0092B-C50C-407E-A947-70E740481C1C}">
                                <a14:useLocalDpi xmlns:a14="http://schemas.microsoft.com/office/drawing/2010/main" val="0"/>
                              </a:ext>
                            </a:extLst>
                          </a:blip>
                          <a:srcRect l="4754" t="5334" r="4754" b="5334"/>
                          <a:stretch/>
                        </pic:blipFill>
                        <pic:spPr bwMode="auto">
                          <a:xfrm>
                            <a:off x="0" y="0"/>
                            <a:ext cx="2160000" cy="1620000"/>
                          </a:xfrm>
                          <a:prstGeom prst="rect">
                            <a:avLst/>
                          </a:prstGeom>
                          <a:ln>
                            <a:noFill/>
                          </a:ln>
                          <a:extLst>
                            <a:ext uri="{53640926-AAD7-44D8-BBD7-CCE9431645EC}">
                              <a14:shadowObscured xmlns:a14="http://schemas.microsoft.com/office/drawing/2010/main"/>
                            </a:ext>
                          </a:extLst>
                        </pic:spPr>
                      </pic:pic>
                    </a:graphicData>
                  </a:graphic>
                </wp:inline>
              </w:drawing>
            </w:r>
          </w:p>
          <w:p w14:paraId="4E51220C" w14:textId="40BC3982" w:rsidR="000B38B3" w:rsidRPr="000B38B3" w:rsidRDefault="000B38B3" w:rsidP="000B38B3">
            <w:pPr>
              <w:pStyle w:val="aff0"/>
              <w:numPr>
                <w:ilvl w:val="0"/>
                <w:numId w:val="46"/>
              </w:numPr>
              <w:spacing w:line="240" w:lineRule="auto"/>
              <w:ind w:firstLineChars="0"/>
              <w:jc w:val="center"/>
              <w:rPr>
                <w:rFonts w:ascii="黑体" w:eastAsia="黑体" w:hAnsi="黑体"/>
              </w:rPr>
            </w:pPr>
            <w:r w:rsidRPr="000B38B3">
              <w:rPr>
                <w:rFonts w:ascii="黑体" w:eastAsia="黑体" w:hAnsi="黑体" w:hint="eastAsia"/>
              </w:rPr>
              <w:t>光纤迁出</w:t>
            </w:r>
          </w:p>
        </w:tc>
        <w:tc>
          <w:tcPr>
            <w:tcW w:w="4283" w:type="dxa"/>
            <w:vAlign w:val="center"/>
          </w:tcPr>
          <w:p w14:paraId="19940C44" w14:textId="1B58C8DE" w:rsidR="000B38B3" w:rsidRPr="000B38B3" w:rsidRDefault="000B38B3" w:rsidP="003270D0">
            <w:pPr>
              <w:spacing w:line="240" w:lineRule="auto"/>
              <w:ind w:firstLineChars="0" w:firstLine="0"/>
              <w:jc w:val="center"/>
              <w:rPr>
                <w:rFonts w:ascii="黑体" w:eastAsia="黑体" w:hAnsi="黑体"/>
              </w:rPr>
            </w:pPr>
            <w:r>
              <w:rPr>
                <w:noProof/>
              </w:rPr>
              <w:drawing>
                <wp:inline distT="0" distB="0" distL="0" distR="0" wp14:anchorId="381EBB40" wp14:editId="7813573E">
                  <wp:extent cx="2138680" cy="1604010"/>
                  <wp:effectExtent l="0" t="0" r="0" b="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rotWithShape="1">
                          <a:blip r:embed="rId26" cstate="print">
                            <a:extLst>
                              <a:ext uri="{28A0092B-C50C-407E-A947-70E740481C1C}">
                                <a14:useLocalDpi xmlns:a14="http://schemas.microsoft.com/office/drawing/2010/main" val="0"/>
                              </a:ext>
                            </a:extLst>
                          </a:blip>
                          <a:srcRect l="12486" t="13775" r="12486" b="13775"/>
                          <a:stretch/>
                        </pic:blipFill>
                        <pic:spPr bwMode="auto">
                          <a:xfrm>
                            <a:off x="0" y="0"/>
                            <a:ext cx="2138680" cy="1604010"/>
                          </a:xfrm>
                          <a:prstGeom prst="rect">
                            <a:avLst/>
                          </a:prstGeom>
                          <a:ln>
                            <a:noFill/>
                          </a:ln>
                          <a:extLst>
                            <a:ext uri="{53640926-AAD7-44D8-BBD7-CCE9431645EC}">
                              <a14:shadowObscured xmlns:a14="http://schemas.microsoft.com/office/drawing/2010/main"/>
                            </a:ext>
                          </a:extLst>
                        </pic:spPr>
                      </pic:pic>
                    </a:graphicData>
                  </a:graphic>
                </wp:inline>
              </w:drawing>
            </w:r>
          </w:p>
          <w:p w14:paraId="5FA74160" w14:textId="4216A24B" w:rsidR="000B38B3" w:rsidRPr="000B38B3" w:rsidRDefault="000B38B3" w:rsidP="000B38B3">
            <w:pPr>
              <w:pStyle w:val="aff0"/>
              <w:numPr>
                <w:ilvl w:val="0"/>
                <w:numId w:val="46"/>
              </w:numPr>
              <w:spacing w:line="240" w:lineRule="auto"/>
              <w:ind w:firstLineChars="0"/>
              <w:jc w:val="center"/>
              <w:rPr>
                <w:rFonts w:ascii="黑体" w:eastAsia="黑体" w:hAnsi="黑体"/>
              </w:rPr>
            </w:pPr>
            <w:r w:rsidRPr="000B38B3">
              <w:rPr>
                <w:rFonts w:ascii="黑体" w:eastAsia="黑体" w:hAnsi="黑体" w:hint="eastAsia"/>
              </w:rPr>
              <w:t>光纤转向保护</w:t>
            </w:r>
          </w:p>
        </w:tc>
      </w:tr>
    </w:tbl>
    <w:p w14:paraId="64E045AE" w14:textId="0D45C334" w:rsidR="000B38B3" w:rsidRPr="000B38B3" w:rsidRDefault="000B38B3" w:rsidP="00147A29">
      <w:pPr>
        <w:pStyle w:val="a3"/>
      </w:pPr>
      <w:bookmarkStart w:id="167" w:name="_Ref178241054"/>
      <w:r>
        <w:rPr>
          <w:rFonts w:hint="eastAsia"/>
        </w:rPr>
        <w:t xml:space="preserve">图 </w:t>
      </w:r>
      <w:r>
        <w:fldChar w:fldCharType="begin"/>
      </w:r>
      <w:r>
        <w:instrText xml:space="preserve"> </w:instrText>
      </w:r>
      <w:r>
        <w:rPr>
          <w:rFonts w:hint="eastAsia"/>
        </w:rPr>
        <w:instrText>SEQ 图 \* ARABIC</w:instrText>
      </w:r>
      <w:r>
        <w:instrText xml:space="preserve"> </w:instrText>
      </w:r>
      <w:r>
        <w:fldChar w:fldCharType="separate"/>
      </w:r>
      <w:r w:rsidR="0084666E">
        <w:rPr>
          <w:noProof/>
        </w:rPr>
        <w:t>4</w:t>
      </w:r>
      <w:r>
        <w:fldChar w:fldCharType="end"/>
      </w:r>
      <w:bookmarkEnd w:id="167"/>
      <w:r>
        <w:rPr>
          <w:rFonts w:hint="eastAsia"/>
        </w:rPr>
        <w:t xml:space="preserve"> </w:t>
      </w:r>
      <w:r w:rsidRPr="000B38B3">
        <w:rPr>
          <w:rFonts w:hint="eastAsia"/>
        </w:rPr>
        <w:t>光纤传感器保护措施</w:t>
      </w:r>
    </w:p>
    <w:p w14:paraId="2D24D6D3" w14:textId="77777777" w:rsidR="000B38B3" w:rsidRDefault="000B38B3" w:rsidP="000B38B3">
      <w:pPr>
        <w:pStyle w:val="1"/>
        <w:spacing w:before="312" w:afterLines="0" w:after="312" w:line="480" w:lineRule="auto"/>
        <w:ind w:left="425" w:right="210" w:hanging="425"/>
      </w:pPr>
      <w:bookmarkStart w:id="168" w:name="_Toc18177"/>
      <w:bookmarkStart w:id="169" w:name="_Toc3622"/>
      <w:bookmarkStart w:id="170" w:name="_Toc152940290"/>
      <w:bookmarkStart w:id="171" w:name="_Toc18331"/>
      <w:bookmarkStart w:id="172" w:name="_Toc174733673"/>
      <w:bookmarkStart w:id="173" w:name="_Toc182296143"/>
      <w:r>
        <w:lastRenderedPageBreak/>
        <w:t>耦合器拓扑结构设计方案</w:t>
      </w:r>
      <w:bookmarkEnd w:id="168"/>
      <w:bookmarkEnd w:id="169"/>
      <w:bookmarkEnd w:id="170"/>
      <w:bookmarkEnd w:id="171"/>
      <w:bookmarkEnd w:id="172"/>
      <w:bookmarkEnd w:id="173"/>
    </w:p>
    <w:p w14:paraId="7952270E" w14:textId="77777777" w:rsidR="000B38B3" w:rsidRDefault="000B38B3" w:rsidP="000B38B3">
      <w:pPr>
        <w:ind w:firstLine="420"/>
      </w:pPr>
      <w:r>
        <w:t>利用耦合器拓扑结构可实现光纤传感器的首部与尾部相连。在路面结构层之间需采取分段连接方案，同一路面结构层内采取分层连接方案。</w:t>
      </w:r>
    </w:p>
    <w:p w14:paraId="5FB12C16" w14:textId="77777777" w:rsidR="000B38B3" w:rsidRDefault="000B38B3" w:rsidP="000B38B3">
      <w:pPr>
        <w:pStyle w:val="2"/>
        <w:keepNext/>
        <w:widowControl/>
        <w:spacing w:beforeLines="0" w:before="312" w:afterLines="0" w:after="312"/>
      </w:pPr>
      <w:bookmarkStart w:id="174" w:name="_Toc152940291"/>
      <w:bookmarkStart w:id="175" w:name="_Toc12963"/>
      <w:bookmarkStart w:id="176" w:name="_Toc26032"/>
      <w:bookmarkStart w:id="177" w:name="_Toc6323"/>
      <w:r>
        <w:t>分段连接方案</w:t>
      </w:r>
      <w:bookmarkEnd w:id="174"/>
      <w:bookmarkEnd w:id="175"/>
      <w:bookmarkEnd w:id="176"/>
      <w:bookmarkEnd w:id="177"/>
    </w:p>
    <w:p w14:paraId="2AF52654" w14:textId="77777777" w:rsidR="000B38B3" w:rsidRDefault="000B38B3" w:rsidP="000B38B3">
      <w:pPr>
        <w:widowControl w:val="0"/>
        <w:ind w:firstLine="420"/>
      </w:pPr>
      <w:r>
        <w:t>常见的分段连接方案是将光纤传感器分成不同的段，每个段对应不同的监测区域或参数。这样可以实现对多个位置或多个参数同时进行监测和检测。</w:t>
      </w:r>
    </w:p>
    <w:p w14:paraId="19CC324B" w14:textId="77777777" w:rsidR="000B38B3" w:rsidRDefault="000B38B3" w:rsidP="000B38B3">
      <w:pPr>
        <w:pStyle w:val="3"/>
        <w:numPr>
          <w:ilvl w:val="0"/>
          <w:numId w:val="0"/>
        </w:numPr>
        <w:spacing w:before="312"/>
      </w:pPr>
      <w:r>
        <w:t>7.1.1</w:t>
      </w:r>
      <w:r>
        <w:t>具体施工措施可按如下步骤进行：</w:t>
      </w:r>
    </w:p>
    <w:p w14:paraId="49B22F8D" w14:textId="77777777" w:rsidR="000B38B3" w:rsidRDefault="000B38B3" w:rsidP="000B38B3">
      <w:pPr>
        <w:ind w:firstLine="420"/>
      </w:pPr>
      <w:r>
        <w:t>确定光缆位置：首先需要确定在</w:t>
      </w:r>
      <w:proofErr w:type="gramStart"/>
      <w:r>
        <w:t>何处对</w:t>
      </w:r>
      <w:proofErr w:type="gramEnd"/>
      <w:r>
        <w:t>光缆进行分段连接，这可能基于具体的安装需求和传感器的布置设计。</w:t>
      </w:r>
    </w:p>
    <w:p w14:paraId="53D718ED" w14:textId="77777777" w:rsidR="000B38B3" w:rsidRDefault="000B38B3" w:rsidP="000B38B3">
      <w:pPr>
        <w:ind w:firstLine="420"/>
      </w:pPr>
      <w:r>
        <w:t>切割光缆：在确定的位置上，使用专业的光缆切割工具对光缆进行精确的切割，确保切口整齐、平直，同时避免损坏光纤。</w:t>
      </w:r>
    </w:p>
    <w:p w14:paraId="7DE41ABB" w14:textId="77777777" w:rsidR="000B38B3" w:rsidRDefault="000B38B3" w:rsidP="000B38B3">
      <w:pPr>
        <w:ind w:firstLine="420"/>
      </w:pPr>
      <w:r>
        <w:t>光缆连接质量验证：对切割后的光缆进行连接处理</w:t>
      </w:r>
      <w:r>
        <w:t>,</w:t>
      </w:r>
      <w:r>
        <w:t>连接完成后，需要进行光纤连接质量的测试验证，以确保信号传输的稳定性和准确性。</w:t>
      </w:r>
    </w:p>
    <w:p w14:paraId="32E26195" w14:textId="77777777" w:rsidR="000B38B3" w:rsidRDefault="000B38B3" w:rsidP="000B38B3">
      <w:pPr>
        <w:pStyle w:val="3"/>
        <w:numPr>
          <w:ilvl w:val="0"/>
          <w:numId w:val="0"/>
        </w:numPr>
        <w:spacing w:before="312"/>
      </w:pPr>
      <w:r>
        <w:t>7.1.2</w:t>
      </w:r>
      <w:r>
        <w:t>光纤的具体埋设方案可按如下步骤进行：</w:t>
      </w:r>
    </w:p>
    <w:p w14:paraId="31C66F77" w14:textId="31C741E5" w:rsidR="000B38B3" w:rsidRDefault="000B38B3" w:rsidP="000B38B3">
      <w:pPr>
        <w:ind w:firstLine="420"/>
      </w:pPr>
      <w:r>
        <w:t>a)</w:t>
      </w:r>
      <w:r>
        <w:t>光纤从解调仪牵出，通过耦合器。耦合器将光纤分为两个通道，一条光纤牵向第一段首段，另一条光纤牵向第一段尾端，如</w:t>
      </w:r>
      <w:r w:rsidR="00144E0F">
        <w:fldChar w:fldCharType="begin"/>
      </w:r>
      <w:r w:rsidR="00144E0F">
        <w:instrText xml:space="preserve"> REF _Ref178242053 \h </w:instrText>
      </w:r>
      <w:r w:rsidR="00144E0F">
        <w:fldChar w:fldCharType="separate"/>
      </w:r>
      <w:r w:rsidR="0084666E" w:rsidRPr="000B38B3">
        <w:rPr>
          <w:rFonts w:hint="eastAsia"/>
        </w:rPr>
        <w:t>图</w:t>
      </w:r>
      <w:r w:rsidR="0084666E" w:rsidRPr="000B38B3">
        <w:rPr>
          <w:rFonts w:hint="eastAsia"/>
        </w:rPr>
        <w:t xml:space="preserve"> </w:t>
      </w:r>
      <w:r w:rsidR="0084666E">
        <w:rPr>
          <w:noProof/>
        </w:rPr>
        <w:t>5</w:t>
      </w:r>
      <w:r w:rsidR="00144E0F">
        <w:fldChar w:fldCharType="end"/>
      </w:r>
      <w:r>
        <w:t>所示。</w:t>
      </w:r>
    </w:p>
    <w:p w14:paraId="24AEF602" w14:textId="77777777" w:rsidR="000B38B3" w:rsidRDefault="000B38B3" w:rsidP="000B38B3">
      <w:pPr>
        <w:ind w:firstLine="420"/>
      </w:pPr>
      <w:r>
        <w:t>b)</w:t>
      </w:r>
      <w:r>
        <w:t>在首段再次通过耦合器</w:t>
      </w:r>
      <w:r>
        <w:t>1</w:t>
      </w:r>
      <w:r>
        <w:t>分为两条光纤，一条光纤沿着上面层和中面层垂直接入，终点与下面层相连。</w:t>
      </w:r>
    </w:p>
    <w:p w14:paraId="67207308" w14:textId="77777777" w:rsidR="000B38B3" w:rsidRDefault="000B38B3" w:rsidP="000B38B3">
      <w:pPr>
        <w:ind w:firstLine="420"/>
      </w:pPr>
      <w:r>
        <w:t>c)</w:t>
      </w:r>
      <w:r>
        <w:t>耦合器</w:t>
      </w:r>
      <w:r>
        <w:t>1</w:t>
      </w:r>
      <w:r>
        <w:t>的另一条光纤垂直接入路面层直接与基层光纤相连。</w:t>
      </w:r>
    </w:p>
    <w:p w14:paraId="62E9DE9C" w14:textId="77777777" w:rsidR="000B38B3" w:rsidRDefault="000B38B3" w:rsidP="000B38B3">
      <w:pPr>
        <w:ind w:firstLine="420"/>
      </w:pPr>
      <w:r>
        <w:t>d)</w:t>
      </w:r>
      <w:r>
        <w:t>在尾端的耦合器</w:t>
      </w:r>
      <w:r>
        <w:t>2</w:t>
      </w:r>
      <w:r>
        <w:t>分为两条光纤分别连接上面层和中面层。</w:t>
      </w:r>
    </w:p>
    <w:p w14:paraId="5C7D3929" w14:textId="561BE1CE" w:rsidR="000B38B3" w:rsidRDefault="000B38B3" w:rsidP="000B38B3">
      <w:pPr>
        <w:ind w:firstLineChars="0" w:firstLine="0"/>
        <w:rPr>
          <w:rFonts w:eastAsiaTheme="minorEastAsia"/>
        </w:rPr>
      </w:pPr>
      <w:r>
        <w:rPr>
          <w:noProof/>
        </w:rPr>
        <w:lastRenderedPageBreak/>
        <w:drawing>
          <wp:inline distT="0" distB="0" distL="0" distR="0" wp14:anchorId="06B28E68" wp14:editId="261E80F1">
            <wp:extent cx="5274310" cy="2685415"/>
            <wp:effectExtent l="0" t="0" r="2540" b="635"/>
            <wp:docPr id="61" name="图片 61" descr="C:\Users\ADMINI~1.000\AppData\Local\Temp\WeChat Files\c698d0ed6f44579668158ea807c60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1.000\AppData\Local\Temp\WeChat Files\c698d0ed6f44579668158ea807c609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685415"/>
                    </a:xfrm>
                    <a:prstGeom prst="rect">
                      <a:avLst/>
                    </a:prstGeom>
                    <a:noFill/>
                    <a:ln>
                      <a:noFill/>
                    </a:ln>
                  </pic:spPr>
                </pic:pic>
              </a:graphicData>
            </a:graphic>
          </wp:inline>
        </w:drawing>
      </w:r>
    </w:p>
    <w:p w14:paraId="7BCA709F" w14:textId="79A2DC15" w:rsidR="000B38B3" w:rsidRPr="000B38B3" w:rsidRDefault="000B38B3" w:rsidP="00147A29">
      <w:pPr>
        <w:pStyle w:val="a3"/>
      </w:pPr>
      <w:bookmarkStart w:id="178" w:name="_Ref178242053"/>
      <w:r w:rsidRPr="000B38B3">
        <w:rPr>
          <w:rFonts w:hint="eastAsia"/>
        </w:rPr>
        <w:t xml:space="preserve">图 </w:t>
      </w:r>
      <w:r w:rsidRPr="000B38B3">
        <w:fldChar w:fldCharType="begin"/>
      </w:r>
      <w:r w:rsidRPr="000B38B3">
        <w:instrText xml:space="preserve"> </w:instrText>
      </w:r>
      <w:r w:rsidRPr="000B38B3">
        <w:rPr>
          <w:rFonts w:hint="eastAsia"/>
        </w:rPr>
        <w:instrText>SEQ 图 \* ARABIC</w:instrText>
      </w:r>
      <w:r w:rsidRPr="000B38B3">
        <w:instrText xml:space="preserve"> </w:instrText>
      </w:r>
      <w:r w:rsidRPr="000B38B3">
        <w:fldChar w:fldCharType="separate"/>
      </w:r>
      <w:r w:rsidR="0084666E">
        <w:rPr>
          <w:noProof/>
        </w:rPr>
        <w:t>5</w:t>
      </w:r>
      <w:r w:rsidRPr="000B38B3">
        <w:fldChar w:fldCharType="end"/>
      </w:r>
      <w:bookmarkEnd w:id="178"/>
      <w:r w:rsidRPr="000B38B3">
        <w:rPr>
          <w:rFonts w:hint="eastAsia"/>
        </w:rPr>
        <w:t xml:space="preserve"> 分段连接方案</w:t>
      </w:r>
    </w:p>
    <w:p w14:paraId="78642DF6" w14:textId="77777777" w:rsidR="000B38B3" w:rsidRDefault="000B38B3" w:rsidP="000B38B3">
      <w:pPr>
        <w:pStyle w:val="2"/>
        <w:keepNext/>
        <w:widowControl/>
        <w:spacing w:beforeLines="0" w:before="312" w:afterLines="0" w:after="312"/>
      </w:pPr>
      <w:bookmarkStart w:id="179" w:name="_Toc152940292"/>
      <w:bookmarkStart w:id="180" w:name="_Toc29776"/>
      <w:bookmarkStart w:id="181" w:name="_Toc6668"/>
      <w:bookmarkStart w:id="182" w:name="_Toc4945"/>
      <w:r>
        <w:t>分层连接方案</w:t>
      </w:r>
      <w:bookmarkEnd w:id="179"/>
      <w:bookmarkEnd w:id="180"/>
      <w:bookmarkEnd w:id="181"/>
      <w:bookmarkEnd w:id="182"/>
    </w:p>
    <w:p w14:paraId="364437FE" w14:textId="77777777" w:rsidR="000B38B3" w:rsidRDefault="000B38B3" w:rsidP="000B38B3">
      <w:pPr>
        <w:ind w:firstLine="420"/>
      </w:pPr>
      <w:r>
        <w:t>光纤传感器分层连接方案是将光纤传感器按照不同的层次进行连接，以实现对多个层次或区域的监测和检测。这种连接方案可以在大范围的结构或设备中实现多点监测，并且便于定位和分析问题。</w:t>
      </w:r>
    </w:p>
    <w:p w14:paraId="7224EE67" w14:textId="77777777" w:rsidR="000B38B3" w:rsidRDefault="000B38B3" w:rsidP="000B38B3">
      <w:pPr>
        <w:pStyle w:val="3"/>
        <w:numPr>
          <w:ilvl w:val="0"/>
          <w:numId w:val="0"/>
        </w:numPr>
        <w:spacing w:before="312"/>
      </w:pPr>
      <w:r>
        <w:t>7.2.1</w:t>
      </w:r>
      <w:r>
        <w:t>具体施工措施可按如下步骤进行：</w:t>
      </w:r>
    </w:p>
    <w:p w14:paraId="0DDACB2D" w14:textId="77777777" w:rsidR="000B38B3" w:rsidRDefault="000B38B3" w:rsidP="000B38B3">
      <w:pPr>
        <w:ind w:firstLine="420"/>
      </w:pPr>
      <w:r>
        <w:t>布置光纤：应当确保光纤在各层之间的布置合理，避免光纤之间的干扰和交叉连接。</w:t>
      </w:r>
    </w:p>
    <w:p w14:paraId="1DB1243D" w14:textId="77777777" w:rsidR="000B38B3" w:rsidRDefault="000B38B3" w:rsidP="000B38B3">
      <w:pPr>
        <w:ind w:firstLine="420"/>
      </w:pPr>
      <w:r>
        <w:t>采集数据：考虑如何对分层连接的光纤传感器进行数据采集、处理和分析，以实现对多个层次数据的整合和综合分析。</w:t>
      </w:r>
    </w:p>
    <w:p w14:paraId="2FC7F60D" w14:textId="77777777" w:rsidR="000B38B3" w:rsidRDefault="000B38B3" w:rsidP="000B38B3">
      <w:pPr>
        <w:pStyle w:val="3"/>
        <w:numPr>
          <w:ilvl w:val="0"/>
          <w:numId w:val="0"/>
        </w:numPr>
        <w:spacing w:before="312"/>
      </w:pPr>
      <w:r>
        <w:t>7.2.2</w:t>
      </w:r>
      <w:r>
        <w:t>光纤的具体埋设方案可按如下步骤进行：</w:t>
      </w:r>
    </w:p>
    <w:p w14:paraId="25372BEA" w14:textId="3016E4E7" w:rsidR="000B38B3" w:rsidRDefault="000B38B3" w:rsidP="000B38B3">
      <w:pPr>
        <w:ind w:firstLine="420"/>
      </w:pPr>
      <w:r>
        <w:t>a)</w:t>
      </w:r>
      <w:r>
        <w:t>光纤从解调仪牵出，通过耦合器。耦合器将光纤分为两部分，一条光纤牵向上面层第一段尾段，另一条光纤牵向上面层第二段首端，如</w:t>
      </w:r>
      <w:r w:rsidR="00144E0F">
        <w:fldChar w:fldCharType="begin"/>
      </w:r>
      <w:r w:rsidR="00144E0F">
        <w:instrText xml:space="preserve"> REF _Ref178242071 \h </w:instrText>
      </w:r>
      <w:r w:rsidR="00144E0F">
        <w:fldChar w:fldCharType="separate"/>
      </w:r>
      <w:r w:rsidR="0084666E">
        <w:rPr>
          <w:rFonts w:hint="eastAsia"/>
        </w:rPr>
        <w:t>图</w:t>
      </w:r>
      <w:r w:rsidR="0084666E">
        <w:rPr>
          <w:rFonts w:hint="eastAsia"/>
        </w:rPr>
        <w:t xml:space="preserve"> </w:t>
      </w:r>
      <w:r w:rsidR="0084666E">
        <w:rPr>
          <w:noProof/>
        </w:rPr>
        <w:t>6</w:t>
      </w:r>
      <w:r w:rsidR="00144E0F">
        <w:fldChar w:fldCharType="end"/>
      </w:r>
      <w:r>
        <w:t>所示。</w:t>
      </w:r>
    </w:p>
    <w:p w14:paraId="509C65A8" w14:textId="77777777" w:rsidR="000B38B3" w:rsidRDefault="000B38B3" w:rsidP="000B38B3">
      <w:pPr>
        <w:ind w:firstLine="420"/>
      </w:pPr>
      <w:r>
        <w:t>b)</w:t>
      </w:r>
      <w:r>
        <w:t>每一层都按这种方法依次相连，从而保证光纤传感器的使用安全。</w:t>
      </w:r>
    </w:p>
    <w:p w14:paraId="0A2B8269" w14:textId="77777777" w:rsidR="000B38B3" w:rsidRDefault="000B38B3" w:rsidP="000B38B3">
      <w:pPr>
        <w:ind w:firstLineChars="0" w:firstLine="0"/>
        <w:jc w:val="center"/>
      </w:pPr>
      <w:r>
        <w:rPr>
          <w:noProof/>
        </w:rPr>
        <w:lastRenderedPageBreak/>
        <w:drawing>
          <wp:inline distT="0" distB="0" distL="0" distR="0" wp14:anchorId="4410A1B6" wp14:editId="676EF48E">
            <wp:extent cx="4664907" cy="1914133"/>
            <wp:effectExtent l="0" t="0" r="2540" b="0"/>
            <wp:docPr id="63" name="图片 63" descr="C:\Users\ADMINI~1.000\AppData\Local\Temp\WeChat Files\01cf89aba6156e74fc9b5cc82cc91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000\AppData\Local\Temp\WeChat Files\01cf89aba6156e74fc9b5cc82cc91f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684728" cy="1922266"/>
                    </a:xfrm>
                    <a:prstGeom prst="rect">
                      <a:avLst/>
                    </a:prstGeom>
                    <a:noFill/>
                    <a:ln>
                      <a:noFill/>
                    </a:ln>
                  </pic:spPr>
                </pic:pic>
              </a:graphicData>
            </a:graphic>
          </wp:inline>
        </w:drawing>
      </w:r>
    </w:p>
    <w:p w14:paraId="42369C22" w14:textId="0E7879C5" w:rsidR="000B38B3" w:rsidRDefault="000B38B3" w:rsidP="00147A29">
      <w:pPr>
        <w:pStyle w:val="a3"/>
        <w:rPr>
          <w:rFonts w:ascii="Times New Roman" w:hAnsi="Times New Roman"/>
        </w:rPr>
      </w:pPr>
      <w:bookmarkStart w:id="183" w:name="_Ref178242071"/>
      <w:r>
        <w:rPr>
          <w:rFonts w:hint="eastAsia"/>
        </w:rPr>
        <w:t xml:space="preserve">图 </w:t>
      </w:r>
      <w:r>
        <w:fldChar w:fldCharType="begin"/>
      </w:r>
      <w:r>
        <w:instrText xml:space="preserve"> </w:instrText>
      </w:r>
      <w:r>
        <w:rPr>
          <w:rFonts w:hint="eastAsia"/>
        </w:rPr>
        <w:instrText>SEQ 图 \* ARABIC</w:instrText>
      </w:r>
      <w:r>
        <w:instrText xml:space="preserve"> </w:instrText>
      </w:r>
      <w:r>
        <w:fldChar w:fldCharType="separate"/>
      </w:r>
      <w:r w:rsidR="0084666E">
        <w:rPr>
          <w:noProof/>
        </w:rPr>
        <w:t>6</w:t>
      </w:r>
      <w:r>
        <w:fldChar w:fldCharType="end"/>
      </w:r>
      <w:bookmarkEnd w:id="183"/>
      <w:r>
        <w:rPr>
          <w:rFonts w:ascii="Times New Roman" w:hAnsi="Times New Roman"/>
        </w:rPr>
        <w:t>分层连接方案</w:t>
      </w:r>
    </w:p>
    <w:p w14:paraId="5C2FB8F2" w14:textId="77777777" w:rsidR="000B38B3" w:rsidRDefault="000B38B3" w:rsidP="000B38B3">
      <w:pPr>
        <w:pStyle w:val="2"/>
        <w:keepNext/>
        <w:widowControl/>
        <w:spacing w:beforeLines="0" w:before="312" w:afterLines="0" w:after="312"/>
      </w:pPr>
      <w:r>
        <w:t>传输光波强度的提升措施</w:t>
      </w:r>
    </w:p>
    <w:p w14:paraId="2DD6F874" w14:textId="77777777" w:rsidR="000B38B3" w:rsidRDefault="000B38B3" w:rsidP="000B38B3">
      <w:pPr>
        <w:ind w:firstLine="420"/>
      </w:pPr>
      <w:r>
        <w:t>设备布置完毕后通过光强损耗测试对其传输性能进行评估。通信光缆的光强损耗是无法避免的，主要分为：接续损耗、弯曲损耗和长度损耗。</w:t>
      </w:r>
    </w:p>
    <w:p w14:paraId="2B063A22" w14:textId="77777777" w:rsidR="000B38B3" w:rsidRDefault="000B38B3" w:rsidP="000B38B3">
      <w:pPr>
        <w:pStyle w:val="3"/>
        <w:numPr>
          <w:ilvl w:val="0"/>
          <w:numId w:val="0"/>
        </w:numPr>
        <w:spacing w:before="312"/>
      </w:pPr>
      <w:r>
        <w:t>7.3.1</w:t>
      </w:r>
      <w:r>
        <w:t>接续损耗</w:t>
      </w:r>
    </w:p>
    <w:p w14:paraId="28F0E279" w14:textId="77777777" w:rsidR="000B38B3" w:rsidRDefault="000B38B3" w:rsidP="000B38B3">
      <w:pPr>
        <w:ind w:firstLine="420"/>
      </w:pPr>
      <w:r>
        <w:t>原因：接续损耗主要包含三个方面：</w:t>
      </w:r>
      <w:r>
        <w:rPr>
          <w:rFonts w:ascii="宋体" w:hAnsi="宋体" w:cs="宋体" w:hint="eastAsia"/>
        </w:rPr>
        <w:t>①</w:t>
      </w:r>
      <w:r>
        <w:t>光纤材料对光波的吸收损耗；</w:t>
      </w:r>
      <w:r>
        <w:rPr>
          <w:rFonts w:ascii="宋体" w:hAnsi="宋体" w:cs="宋体" w:hint="eastAsia"/>
        </w:rPr>
        <w:t>②</w:t>
      </w:r>
      <w:r>
        <w:t>光波在光纤内部传输时的散射损耗；</w:t>
      </w:r>
      <w:r>
        <w:rPr>
          <w:rFonts w:ascii="宋体" w:hAnsi="宋体" w:cs="宋体" w:hint="eastAsia"/>
        </w:rPr>
        <w:t>③</w:t>
      </w:r>
      <w:r>
        <w:t>光纤与接续盒熔接时的损耗。</w:t>
      </w:r>
    </w:p>
    <w:p w14:paraId="3C2D17AB" w14:textId="77777777" w:rsidR="000B38B3" w:rsidRDefault="000B38B3" w:rsidP="000B38B3">
      <w:pPr>
        <w:ind w:firstLine="420"/>
      </w:pPr>
      <w:r>
        <w:t>措施在熔接通信光缆与接续盒时，使用酒精擦拭保持熔接位置处洁净，并使用高精度光纤端面切割刀切割光纤，保证光纤端面足够平整光滑，从而降低接续损耗。</w:t>
      </w:r>
    </w:p>
    <w:p w14:paraId="28F1E18D" w14:textId="77777777" w:rsidR="000B38B3" w:rsidRDefault="000B38B3" w:rsidP="000B38B3">
      <w:pPr>
        <w:pStyle w:val="3"/>
        <w:numPr>
          <w:ilvl w:val="0"/>
          <w:numId w:val="0"/>
        </w:numPr>
        <w:spacing w:before="312"/>
      </w:pPr>
      <w:r>
        <w:t>7.3.2</w:t>
      </w:r>
      <w:r>
        <w:t>弯曲损耗</w:t>
      </w:r>
    </w:p>
    <w:p w14:paraId="62669D4F" w14:textId="77777777" w:rsidR="000B38B3" w:rsidRDefault="000B38B3" w:rsidP="000B38B3">
      <w:pPr>
        <w:ind w:firstLine="420"/>
      </w:pPr>
      <w:r>
        <w:t>原因：经过涵洞、边沟等地形或转弯时，通信光缆会产生不同程度的弯曲和挤压，光波传输路径发生改变，导致光波发生反射而产生弯曲损耗。这部分弯曲损耗和连接接续过程造成的接续损耗是能通过技术手段降低的。</w:t>
      </w:r>
    </w:p>
    <w:p w14:paraId="15ADDDA8" w14:textId="77777777" w:rsidR="000B38B3" w:rsidRDefault="000B38B3" w:rsidP="000B38B3">
      <w:pPr>
        <w:ind w:firstLine="420"/>
      </w:pPr>
      <w:r>
        <w:t>措施：在安装通信光缆时适当调大弯曲半径和弯曲角度，降低弯曲损耗。</w:t>
      </w:r>
    </w:p>
    <w:p w14:paraId="4A1D3678" w14:textId="77777777" w:rsidR="000B38B3" w:rsidRDefault="000B38B3" w:rsidP="000B38B3">
      <w:pPr>
        <w:pStyle w:val="3"/>
        <w:numPr>
          <w:ilvl w:val="0"/>
          <w:numId w:val="0"/>
        </w:numPr>
        <w:spacing w:before="312"/>
      </w:pPr>
      <w:r>
        <w:t>7.3.3</w:t>
      </w:r>
      <w:r>
        <w:t>长度损耗</w:t>
      </w:r>
    </w:p>
    <w:p w14:paraId="5DBF7B86" w14:textId="77777777" w:rsidR="000B38B3" w:rsidRDefault="000B38B3" w:rsidP="000B38B3">
      <w:pPr>
        <w:ind w:firstLine="420"/>
      </w:pPr>
      <w:r>
        <w:t>原因：长度损耗是指当光信号经过时，会发生反射和透射，其中一部分能量被吸收或散射，导致光信号强度的降低。</w:t>
      </w:r>
    </w:p>
    <w:p w14:paraId="19E4CE38" w14:textId="2AE946CA" w:rsidR="000B38B3" w:rsidRDefault="000B38B3" w:rsidP="000B38B3">
      <w:pPr>
        <w:ind w:firstLine="420"/>
      </w:pPr>
      <w:r>
        <w:t>措施：就近选择管理所安装解调设备，长度损耗应尽量降低但无法消除。</w:t>
      </w:r>
    </w:p>
    <w:p w14:paraId="0A4E112D" w14:textId="1D61A2CF" w:rsidR="000B38B3" w:rsidRDefault="000B38B3" w:rsidP="000B38B3">
      <w:pPr>
        <w:ind w:firstLine="420"/>
        <w:sectPr w:rsidR="000B38B3" w:rsidSect="000B38B3">
          <w:footerReference w:type="default" r:id="rId29"/>
          <w:pgSz w:w="11906" w:h="16838"/>
          <w:pgMar w:top="1440" w:right="1800" w:bottom="1440" w:left="1800" w:header="851" w:footer="850" w:gutter="0"/>
          <w:pgNumType w:start="1"/>
          <w:cols w:space="425"/>
          <w:docGrid w:type="lines" w:linePitch="312"/>
        </w:sectPr>
      </w:pPr>
      <w:r>
        <w:t>综上，可采取上述三方面措施降低通信光缆光波强度的平均损耗。根据附录</w:t>
      </w:r>
      <w:r>
        <w:t>A</w:t>
      </w:r>
      <w:r>
        <w:t>，施工完成后光强平均损耗需小于</w:t>
      </w:r>
      <w:r>
        <w:t>25dB/km</w:t>
      </w:r>
      <w:r>
        <w:t>。</w:t>
      </w:r>
    </w:p>
    <w:p w14:paraId="277E4193" w14:textId="360E1B14" w:rsidR="000B38B3" w:rsidRDefault="000B38B3" w:rsidP="000B38B3">
      <w:pPr>
        <w:pStyle w:val="1"/>
        <w:numPr>
          <w:ilvl w:val="0"/>
          <w:numId w:val="0"/>
        </w:numPr>
        <w:spacing w:beforeLines="0" w:before="0" w:afterLines="0" w:after="0"/>
        <w:jc w:val="center"/>
      </w:pPr>
      <w:bookmarkStart w:id="184" w:name="_Toc174733674"/>
      <w:bookmarkStart w:id="185" w:name="_Toc182296144"/>
      <w:r>
        <w:lastRenderedPageBreak/>
        <w:t>附录</w:t>
      </w:r>
      <w:r>
        <w:t>A</w:t>
      </w:r>
      <w:bookmarkEnd w:id="184"/>
      <w:bookmarkEnd w:id="185"/>
    </w:p>
    <w:p w14:paraId="66384282" w14:textId="20289DB7" w:rsidR="000B38B3" w:rsidRPr="000B38B3" w:rsidRDefault="000B38B3" w:rsidP="000B38B3">
      <w:pPr>
        <w:ind w:firstLineChars="0" w:firstLine="0"/>
        <w:jc w:val="center"/>
        <w:rPr>
          <w:rFonts w:eastAsia="黑体"/>
        </w:rPr>
      </w:pPr>
      <w:r w:rsidRPr="000B38B3">
        <w:rPr>
          <w:rFonts w:eastAsia="黑体" w:hint="eastAsia"/>
        </w:rPr>
        <w:t>光纤传感器沥青路面同步施工工艺标准相应参数对照</w:t>
      </w:r>
    </w:p>
    <w:p w14:paraId="17533202" w14:textId="4E275BC1" w:rsidR="000B38B3" w:rsidRPr="000B38B3" w:rsidRDefault="000B38B3" w:rsidP="000B38B3">
      <w:pPr>
        <w:ind w:firstLineChars="0" w:firstLine="0"/>
        <w:jc w:val="center"/>
        <w:rPr>
          <w:rFonts w:eastAsia="黑体"/>
        </w:rPr>
      </w:pPr>
      <w:r w:rsidRPr="000B38B3">
        <w:rPr>
          <w:rFonts w:eastAsia="黑体" w:hint="eastAsia"/>
        </w:rPr>
        <w:t>（参照性）</w:t>
      </w:r>
    </w:p>
    <w:p w14:paraId="2FCFDA57" w14:textId="2A8744BD" w:rsidR="000B38B3" w:rsidRPr="000B38B3" w:rsidRDefault="000B38B3" w:rsidP="000B38B3">
      <w:pPr>
        <w:ind w:firstLine="420"/>
      </w:pPr>
      <w:r w:rsidRPr="000B38B3">
        <w:rPr>
          <w:rFonts w:hint="eastAsia"/>
        </w:rPr>
        <w:t>表</w:t>
      </w:r>
      <w:r w:rsidRPr="000B38B3">
        <w:rPr>
          <w:rFonts w:hint="eastAsia"/>
        </w:rPr>
        <w:t xml:space="preserve"> A.1</w:t>
      </w:r>
      <w:r>
        <w:rPr>
          <w:rFonts w:hint="eastAsia"/>
        </w:rPr>
        <w:t xml:space="preserve"> </w:t>
      </w:r>
      <w:r>
        <w:rPr>
          <w:rFonts w:hint="eastAsia"/>
        </w:rPr>
        <w:t>建议了</w:t>
      </w:r>
      <w:r w:rsidRPr="000B38B3">
        <w:rPr>
          <w:rFonts w:hint="eastAsia"/>
        </w:rPr>
        <w:t>光纤传感器沥青路面同步施工工艺</w:t>
      </w:r>
      <w:r>
        <w:rPr>
          <w:rFonts w:hint="eastAsia"/>
        </w:rPr>
        <w:t>的参数</w:t>
      </w:r>
    </w:p>
    <w:p w14:paraId="31A6710E" w14:textId="59DBB5E2" w:rsidR="000B38B3" w:rsidRDefault="000B38B3" w:rsidP="000B38B3">
      <w:pPr>
        <w:ind w:firstLine="420"/>
        <w:jc w:val="center"/>
      </w:pPr>
      <w:r>
        <w:rPr>
          <w:rFonts w:eastAsia="黑体" w:hint="eastAsia"/>
        </w:rPr>
        <w:t>表</w:t>
      </w:r>
      <w:r>
        <w:rPr>
          <w:rFonts w:eastAsia="黑体" w:hint="eastAsia"/>
        </w:rPr>
        <w:t xml:space="preserve"> A.1 </w:t>
      </w:r>
      <w:r>
        <w:rPr>
          <w:rFonts w:eastAsia="黑体"/>
        </w:rPr>
        <w:t>光纤传感器沥青路面同步施工工艺标准相应参数对照</w:t>
      </w:r>
    </w:p>
    <w:tbl>
      <w:tblPr>
        <w:tblStyle w:val="aa"/>
        <w:tblW w:w="8520" w:type="dxa"/>
        <w:jc w:val="center"/>
        <w:tblLayout w:type="fixed"/>
        <w:tblLook w:val="04A0" w:firstRow="1" w:lastRow="0" w:firstColumn="1" w:lastColumn="0" w:noHBand="0" w:noVBand="1"/>
      </w:tblPr>
      <w:tblGrid>
        <w:gridCol w:w="2827"/>
        <w:gridCol w:w="1433"/>
        <w:gridCol w:w="2970"/>
        <w:gridCol w:w="1290"/>
      </w:tblGrid>
      <w:tr w:rsidR="000B38B3" w14:paraId="11B0FF21" w14:textId="77777777" w:rsidTr="003270D0">
        <w:trPr>
          <w:trHeight w:val="603"/>
          <w:jc w:val="center"/>
        </w:trPr>
        <w:tc>
          <w:tcPr>
            <w:tcW w:w="4260" w:type="dxa"/>
            <w:gridSpan w:val="2"/>
            <w:vAlign w:val="center"/>
          </w:tcPr>
          <w:p w14:paraId="594BF8F5" w14:textId="77777777" w:rsidR="000B38B3" w:rsidRDefault="000B38B3" w:rsidP="000B38B3">
            <w:pPr>
              <w:snapToGrid w:val="0"/>
              <w:spacing w:line="240" w:lineRule="auto"/>
              <w:ind w:firstLineChars="0" w:firstLine="0"/>
              <w:jc w:val="center"/>
              <w:rPr>
                <w:kern w:val="0"/>
                <w:sz w:val="20"/>
              </w:rPr>
            </w:pPr>
            <w:r>
              <w:rPr>
                <w:kern w:val="0"/>
                <w:sz w:val="20"/>
              </w:rPr>
              <w:t>光纤传感器要求</w:t>
            </w:r>
          </w:p>
        </w:tc>
        <w:tc>
          <w:tcPr>
            <w:tcW w:w="4260" w:type="dxa"/>
            <w:gridSpan w:val="2"/>
            <w:vAlign w:val="center"/>
          </w:tcPr>
          <w:p w14:paraId="529AA4CC" w14:textId="77777777" w:rsidR="000B38B3" w:rsidRDefault="000B38B3" w:rsidP="000B38B3">
            <w:pPr>
              <w:snapToGrid w:val="0"/>
              <w:spacing w:line="240" w:lineRule="auto"/>
              <w:ind w:firstLineChars="0" w:firstLine="0"/>
              <w:jc w:val="center"/>
              <w:rPr>
                <w:kern w:val="0"/>
                <w:sz w:val="20"/>
              </w:rPr>
            </w:pPr>
            <w:r>
              <w:rPr>
                <w:kern w:val="0"/>
                <w:sz w:val="20"/>
              </w:rPr>
              <w:t>施工要求</w:t>
            </w:r>
          </w:p>
        </w:tc>
      </w:tr>
      <w:tr w:rsidR="000B38B3" w14:paraId="47F47D00" w14:textId="77777777" w:rsidTr="003270D0">
        <w:trPr>
          <w:trHeight w:val="603"/>
          <w:jc w:val="center"/>
        </w:trPr>
        <w:tc>
          <w:tcPr>
            <w:tcW w:w="2827" w:type="dxa"/>
            <w:vAlign w:val="center"/>
          </w:tcPr>
          <w:p w14:paraId="4E38405F" w14:textId="77777777" w:rsidR="000B38B3" w:rsidRDefault="000B38B3" w:rsidP="000B38B3">
            <w:pPr>
              <w:snapToGrid w:val="0"/>
              <w:spacing w:line="240" w:lineRule="auto"/>
              <w:ind w:firstLineChars="0" w:firstLine="0"/>
              <w:jc w:val="center"/>
              <w:rPr>
                <w:kern w:val="0"/>
                <w:sz w:val="20"/>
              </w:rPr>
            </w:pPr>
            <w:r>
              <w:rPr>
                <w:kern w:val="0"/>
                <w:sz w:val="20"/>
              </w:rPr>
              <w:t>检测参数</w:t>
            </w:r>
          </w:p>
        </w:tc>
        <w:tc>
          <w:tcPr>
            <w:tcW w:w="1433" w:type="dxa"/>
            <w:vAlign w:val="center"/>
          </w:tcPr>
          <w:p w14:paraId="5F0A5CDE" w14:textId="77777777" w:rsidR="000B38B3" w:rsidRDefault="000B38B3" w:rsidP="000B38B3">
            <w:pPr>
              <w:snapToGrid w:val="0"/>
              <w:spacing w:line="240" w:lineRule="auto"/>
              <w:ind w:firstLineChars="0" w:firstLine="0"/>
              <w:jc w:val="center"/>
              <w:rPr>
                <w:kern w:val="0"/>
                <w:sz w:val="20"/>
              </w:rPr>
            </w:pPr>
            <w:r>
              <w:rPr>
                <w:kern w:val="0"/>
                <w:sz w:val="20"/>
              </w:rPr>
              <w:t>要求</w:t>
            </w:r>
          </w:p>
        </w:tc>
        <w:tc>
          <w:tcPr>
            <w:tcW w:w="2970" w:type="dxa"/>
            <w:vAlign w:val="center"/>
          </w:tcPr>
          <w:p w14:paraId="2B99A11E" w14:textId="77777777" w:rsidR="000B38B3" w:rsidRDefault="000B38B3" w:rsidP="000B38B3">
            <w:pPr>
              <w:snapToGrid w:val="0"/>
              <w:spacing w:line="240" w:lineRule="auto"/>
              <w:ind w:firstLineChars="0" w:firstLine="0"/>
              <w:jc w:val="center"/>
              <w:rPr>
                <w:kern w:val="0"/>
                <w:sz w:val="20"/>
              </w:rPr>
            </w:pPr>
            <w:r>
              <w:rPr>
                <w:kern w:val="0"/>
                <w:sz w:val="20"/>
              </w:rPr>
              <w:t>检测参数</w:t>
            </w:r>
          </w:p>
        </w:tc>
        <w:tc>
          <w:tcPr>
            <w:tcW w:w="1290" w:type="dxa"/>
            <w:vAlign w:val="center"/>
          </w:tcPr>
          <w:p w14:paraId="3FC6C807" w14:textId="77777777" w:rsidR="000B38B3" w:rsidRDefault="000B38B3" w:rsidP="000B38B3">
            <w:pPr>
              <w:snapToGrid w:val="0"/>
              <w:spacing w:line="240" w:lineRule="auto"/>
              <w:ind w:firstLineChars="0" w:firstLine="0"/>
              <w:jc w:val="center"/>
              <w:rPr>
                <w:kern w:val="0"/>
                <w:sz w:val="20"/>
              </w:rPr>
            </w:pPr>
            <w:r>
              <w:rPr>
                <w:kern w:val="0"/>
                <w:sz w:val="20"/>
              </w:rPr>
              <w:t>要求</w:t>
            </w:r>
          </w:p>
        </w:tc>
      </w:tr>
      <w:tr w:rsidR="000B38B3" w14:paraId="1F431B70" w14:textId="77777777" w:rsidTr="003270D0">
        <w:trPr>
          <w:trHeight w:val="603"/>
          <w:jc w:val="center"/>
        </w:trPr>
        <w:tc>
          <w:tcPr>
            <w:tcW w:w="2827" w:type="dxa"/>
            <w:vAlign w:val="center"/>
          </w:tcPr>
          <w:p w14:paraId="096C3548" w14:textId="77777777" w:rsidR="000B38B3" w:rsidRDefault="000B38B3" w:rsidP="000B38B3">
            <w:pPr>
              <w:snapToGrid w:val="0"/>
              <w:spacing w:line="240" w:lineRule="auto"/>
              <w:ind w:firstLineChars="0" w:firstLine="0"/>
              <w:jc w:val="center"/>
              <w:rPr>
                <w:kern w:val="0"/>
                <w:sz w:val="20"/>
              </w:rPr>
            </w:pPr>
            <w:r>
              <w:rPr>
                <w:kern w:val="0"/>
                <w:sz w:val="20"/>
              </w:rPr>
              <w:t>缆式</w:t>
            </w:r>
            <w:proofErr w:type="gramStart"/>
            <w:r>
              <w:rPr>
                <w:kern w:val="0"/>
                <w:sz w:val="20"/>
              </w:rPr>
              <w:t>结构铠装应变</w:t>
            </w:r>
            <w:proofErr w:type="gramEnd"/>
            <w:r>
              <w:rPr>
                <w:kern w:val="0"/>
                <w:sz w:val="20"/>
              </w:rPr>
              <w:t>光纤传感器直径（</w:t>
            </w:r>
            <w:r>
              <w:rPr>
                <w:kern w:val="0"/>
                <w:sz w:val="20"/>
              </w:rPr>
              <w:t>mm</w:t>
            </w:r>
            <w:r>
              <w:rPr>
                <w:kern w:val="0"/>
                <w:sz w:val="20"/>
              </w:rPr>
              <w:t>）</w:t>
            </w:r>
          </w:p>
        </w:tc>
        <w:tc>
          <w:tcPr>
            <w:tcW w:w="1433" w:type="dxa"/>
            <w:vAlign w:val="center"/>
          </w:tcPr>
          <w:p w14:paraId="1744BB30" w14:textId="77777777" w:rsidR="000B38B3" w:rsidRDefault="000B38B3" w:rsidP="000B38B3">
            <w:pPr>
              <w:snapToGrid w:val="0"/>
              <w:spacing w:line="240" w:lineRule="auto"/>
              <w:ind w:firstLineChars="0" w:firstLine="0"/>
              <w:jc w:val="center"/>
              <w:rPr>
                <w:kern w:val="0"/>
                <w:sz w:val="20"/>
              </w:rPr>
            </w:pPr>
            <w:r>
              <w:rPr>
                <w:kern w:val="0"/>
                <w:sz w:val="20"/>
              </w:rPr>
              <w:t>5</w:t>
            </w:r>
          </w:p>
        </w:tc>
        <w:tc>
          <w:tcPr>
            <w:tcW w:w="2970" w:type="dxa"/>
            <w:vAlign w:val="center"/>
          </w:tcPr>
          <w:p w14:paraId="42CDE479" w14:textId="77777777" w:rsidR="000B38B3" w:rsidRDefault="000B38B3" w:rsidP="000B38B3">
            <w:pPr>
              <w:snapToGrid w:val="0"/>
              <w:spacing w:line="240" w:lineRule="auto"/>
              <w:ind w:firstLineChars="0" w:firstLine="0"/>
              <w:jc w:val="center"/>
              <w:rPr>
                <w:kern w:val="0"/>
                <w:sz w:val="20"/>
              </w:rPr>
            </w:pPr>
            <w:r>
              <w:rPr>
                <w:kern w:val="0"/>
                <w:sz w:val="20"/>
              </w:rPr>
              <w:t>弯曲半径（</w:t>
            </w:r>
            <w:r>
              <w:rPr>
                <w:kern w:val="0"/>
                <w:sz w:val="20"/>
              </w:rPr>
              <w:t>cm</w:t>
            </w:r>
            <w:r>
              <w:rPr>
                <w:kern w:val="0"/>
                <w:sz w:val="20"/>
              </w:rPr>
              <w:t>）</w:t>
            </w:r>
          </w:p>
        </w:tc>
        <w:tc>
          <w:tcPr>
            <w:tcW w:w="1290" w:type="dxa"/>
            <w:vAlign w:val="center"/>
          </w:tcPr>
          <w:p w14:paraId="6FC2CD19" w14:textId="77777777" w:rsidR="000B38B3" w:rsidRDefault="000B38B3" w:rsidP="000B38B3">
            <w:pPr>
              <w:snapToGrid w:val="0"/>
              <w:spacing w:line="240" w:lineRule="auto"/>
              <w:ind w:firstLineChars="0" w:firstLine="0"/>
              <w:jc w:val="center"/>
              <w:rPr>
                <w:kern w:val="0"/>
                <w:sz w:val="20"/>
              </w:rPr>
            </w:pPr>
            <w:r>
              <w:rPr>
                <w:kern w:val="0"/>
                <w:sz w:val="20"/>
              </w:rPr>
              <w:t>&gt;10</w:t>
            </w:r>
          </w:p>
        </w:tc>
      </w:tr>
      <w:tr w:rsidR="000B38B3" w14:paraId="7E8E901F" w14:textId="77777777" w:rsidTr="003270D0">
        <w:trPr>
          <w:trHeight w:val="603"/>
          <w:jc w:val="center"/>
        </w:trPr>
        <w:tc>
          <w:tcPr>
            <w:tcW w:w="2827" w:type="dxa"/>
            <w:vAlign w:val="center"/>
          </w:tcPr>
          <w:p w14:paraId="6C806C21" w14:textId="77777777" w:rsidR="000B38B3" w:rsidRDefault="000B38B3" w:rsidP="000B38B3">
            <w:pPr>
              <w:snapToGrid w:val="0"/>
              <w:spacing w:line="240" w:lineRule="auto"/>
              <w:ind w:firstLineChars="0" w:firstLine="0"/>
              <w:jc w:val="center"/>
              <w:rPr>
                <w:kern w:val="0"/>
                <w:sz w:val="20"/>
              </w:rPr>
            </w:pPr>
            <w:r>
              <w:rPr>
                <w:kern w:val="0"/>
                <w:sz w:val="20"/>
              </w:rPr>
              <w:t>抗压模量（</w:t>
            </w:r>
            <w:proofErr w:type="spellStart"/>
            <w:r>
              <w:rPr>
                <w:kern w:val="0"/>
                <w:sz w:val="20"/>
              </w:rPr>
              <w:t>Gpa</w:t>
            </w:r>
            <w:proofErr w:type="spellEnd"/>
            <w:r>
              <w:rPr>
                <w:kern w:val="0"/>
                <w:sz w:val="20"/>
              </w:rPr>
              <w:t>）</w:t>
            </w:r>
          </w:p>
        </w:tc>
        <w:tc>
          <w:tcPr>
            <w:tcW w:w="1433" w:type="dxa"/>
            <w:vAlign w:val="center"/>
          </w:tcPr>
          <w:p w14:paraId="15C12307" w14:textId="77777777" w:rsidR="000B38B3" w:rsidRDefault="000B38B3" w:rsidP="000B38B3">
            <w:pPr>
              <w:snapToGrid w:val="0"/>
              <w:spacing w:line="240" w:lineRule="auto"/>
              <w:ind w:firstLineChars="0" w:firstLine="0"/>
              <w:jc w:val="center"/>
              <w:rPr>
                <w:kern w:val="0"/>
                <w:sz w:val="20"/>
              </w:rPr>
            </w:pPr>
            <w:r>
              <w:rPr>
                <w:kern w:val="0"/>
                <w:sz w:val="20"/>
              </w:rPr>
              <w:t>≤30</w:t>
            </w:r>
          </w:p>
        </w:tc>
        <w:tc>
          <w:tcPr>
            <w:tcW w:w="2970" w:type="dxa"/>
            <w:vAlign w:val="center"/>
          </w:tcPr>
          <w:p w14:paraId="2D6992E5" w14:textId="77777777" w:rsidR="000B38B3" w:rsidRDefault="000B38B3" w:rsidP="000B38B3">
            <w:pPr>
              <w:snapToGrid w:val="0"/>
              <w:spacing w:line="240" w:lineRule="auto"/>
              <w:ind w:firstLineChars="0" w:firstLine="0"/>
              <w:jc w:val="center"/>
              <w:rPr>
                <w:kern w:val="0"/>
                <w:sz w:val="20"/>
              </w:rPr>
            </w:pPr>
            <w:r>
              <w:rPr>
                <w:kern w:val="0"/>
                <w:sz w:val="20"/>
              </w:rPr>
              <w:t>弯曲角度（</w:t>
            </w:r>
            <w:r>
              <w:rPr>
                <w:kern w:val="0"/>
                <w:sz w:val="20"/>
              </w:rPr>
              <w:t>°</w:t>
            </w:r>
            <w:r>
              <w:rPr>
                <w:kern w:val="0"/>
                <w:sz w:val="20"/>
              </w:rPr>
              <w:t>）</w:t>
            </w:r>
          </w:p>
        </w:tc>
        <w:tc>
          <w:tcPr>
            <w:tcW w:w="1290" w:type="dxa"/>
            <w:vAlign w:val="center"/>
          </w:tcPr>
          <w:p w14:paraId="46351C61" w14:textId="77777777" w:rsidR="000B38B3" w:rsidRDefault="000B38B3" w:rsidP="000B38B3">
            <w:pPr>
              <w:snapToGrid w:val="0"/>
              <w:spacing w:line="240" w:lineRule="auto"/>
              <w:ind w:firstLineChars="0" w:firstLine="0"/>
              <w:jc w:val="center"/>
              <w:rPr>
                <w:kern w:val="0"/>
                <w:sz w:val="20"/>
              </w:rPr>
            </w:pPr>
            <w:r>
              <w:rPr>
                <w:kern w:val="0"/>
                <w:sz w:val="20"/>
              </w:rPr>
              <w:t>&gt;60</w:t>
            </w:r>
          </w:p>
        </w:tc>
      </w:tr>
      <w:tr w:rsidR="000B38B3" w14:paraId="0198C337" w14:textId="77777777" w:rsidTr="003270D0">
        <w:trPr>
          <w:trHeight w:val="603"/>
          <w:jc w:val="center"/>
        </w:trPr>
        <w:tc>
          <w:tcPr>
            <w:tcW w:w="2827" w:type="dxa"/>
            <w:vAlign w:val="center"/>
          </w:tcPr>
          <w:p w14:paraId="3E3C0221" w14:textId="77777777" w:rsidR="000B38B3" w:rsidRDefault="000B38B3" w:rsidP="000B38B3">
            <w:pPr>
              <w:snapToGrid w:val="0"/>
              <w:spacing w:line="240" w:lineRule="auto"/>
              <w:ind w:firstLineChars="0" w:firstLine="0"/>
              <w:jc w:val="center"/>
              <w:rPr>
                <w:kern w:val="0"/>
                <w:sz w:val="20"/>
              </w:rPr>
            </w:pPr>
            <w:r>
              <w:rPr>
                <w:kern w:val="0"/>
                <w:sz w:val="20"/>
              </w:rPr>
              <w:t>温度控制（</w:t>
            </w:r>
            <w:r>
              <w:rPr>
                <w:rFonts w:ascii="宋体" w:hAnsi="宋体" w:cs="宋体" w:hint="eastAsia"/>
                <w:kern w:val="0"/>
                <w:sz w:val="20"/>
              </w:rPr>
              <w:t>℃</w:t>
            </w:r>
            <w:r>
              <w:rPr>
                <w:kern w:val="0"/>
                <w:sz w:val="20"/>
              </w:rPr>
              <w:t>）</w:t>
            </w:r>
          </w:p>
        </w:tc>
        <w:tc>
          <w:tcPr>
            <w:tcW w:w="1433" w:type="dxa"/>
            <w:vAlign w:val="center"/>
          </w:tcPr>
          <w:p w14:paraId="1F2A720C" w14:textId="77777777" w:rsidR="000B38B3" w:rsidRDefault="000B38B3" w:rsidP="000B38B3">
            <w:pPr>
              <w:snapToGrid w:val="0"/>
              <w:spacing w:line="240" w:lineRule="auto"/>
              <w:ind w:firstLineChars="0" w:firstLine="0"/>
              <w:jc w:val="center"/>
              <w:rPr>
                <w:kern w:val="0"/>
                <w:sz w:val="20"/>
              </w:rPr>
            </w:pPr>
            <w:r>
              <w:rPr>
                <w:kern w:val="0"/>
                <w:sz w:val="20"/>
              </w:rPr>
              <w:t>35~65</w:t>
            </w:r>
          </w:p>
        </w:tc>
        <w:tc>
          <w:tcPr>
            <w:tcW w:w="2970" w:type="dxa"/>
            <w:vAlign w:val="center"/>
          </w:tcPr>
          <w:p w14:paraId="3A6609D5" w14:textId="77777777" w:rsidR="000B38B3" w:rsidRDefault="000B38B3" w:rsidP="000B38B3">
            <w:pPr>
              <w:snapToGrid w:val="0"/>
              <w:spacing w:line="240" w:lineRule="auto"/>
              <w:ind w:firstLineChars="0" w:firstLine="0"/>
              <w:jc w:val="center"/>
              <w:rPr>
                <w:kern w:val="0"/>
                <w:sz w:val="20"/>
              </w:rPr>
            </w:pPr>
            <w:r>
              <w:rPr>
                <w:kern w:val="0"/>
                <w:sz w:val="20"/>
              </w:rPr>
              <w:t>光强平均损耗（</w:t>
            </w:r>
            <w:r>
              <w:rPr>
                <w:kern w:val="0"/>
                <w:sz w:val="20"/>
              </w:rPr>
              <w:t>dB/km</w:t>
            </w:r>
            <w:r>
              <w:rPr>
                <w:kern w:val="0"/>
                <w:sz w:val="20"/>
              </w:rPr>
              <w:t>）</w:t>
            </w:r>
          </w:p>
        </w:tc>
        <w:tc>
          <w:tcPr>
            <w:tcW w:w="1290" w:type="dxa"/>
            <w:vAlign w:val="center"/>
          </w:tcPr>
          <w:p w14:paraId="7793F130" w14:textId="77777777" w:rsidR="000B38B3" w:rsidRDefault="000B38B3" w:rsidP="000B38B3">
            <w:pPr>
              <w:snapToGrid w:val="0"/>
              <w:spacing w:line="240" w:lineRule="auto"/>
              <w:ind w:firstLineChars="0" w:firstLine="0"/>
              <w:jc w:val="center"/>
              <w:rPr>
                <w:kern w:val="0"/>
                <w:sz w:val="20"/>
              </w:rPr>
            </w:pPr>
            <w:r>
              <w:rPr>
                <w:kern w:val="0"/>
                <w:sz w:val="20"/>
              </w:rPr>
              <w:t>&lt;25.0</w:t>
            </w:r>
          </w:p>
        </w:tc>
      </w:tr>
      <w:tr w:rsidR="000B38B3" w14:paraId="63B01D65" w14:textId="77777777" w:rsidTr="003270D0">
        <w:trPr>
          <w:trHeight w:val="603"/>
          <w:jc w:val="center"/>
        </w:trPr>
        <w:tc>
          <w:tcPr>
            <w:tcW w:w="2827" w:type="dxa"/>
            <w:vAlign w:val="center"/>
          </w:tcPr>
          <w:p w14:paraId="5C85C35C" w14:textId="77777777" w:rsidR="000B38B3" w:rsidRDefault="000B38B3" w:rsidP="000B38B3">
            <w:pPr>
              <w:snapToGrid w:val="0"/>
              <w:spacing w:line="240" w:lineRule="auto"/>
              <w:ind w:firstLineChars="0" w:firstLine="0"/>
              <w:jc w:val="center"/>
              <w:rPr>
                <w:kern w:val="0"/>
                <w:sz w:val="20"/>
              </w:rPr>
            </w:pPr>
            <w:r>
              <w:rPr>
                <w:kern w:val="0"/>
                <w:sz w:val="20"/>
              </w:rPr>
              <w:t>温度灵敏系数（</w:t>
            </w:r>
            <w:r>
              <w:rPr>
                <w:kern w:val="0"/>
                <w:sz w:val="20"/>
              </w:rPr>
              <w:t>pm/</w:t>
            </w:r>
            <w:r>
              <w:rPr>
                <w:rFonts w:ascii="宋体" w:hAnsi="宋体" w:cs="宋体" w:hint="eastAsia"/>
                <w:kern w:val="0"/>
                <w:sz w:val="20"/>
              </w:rPr>
              <w:t>℃</w:t>
            </w:r>
            <w:r>
              <w:rPr>
                <w:kern w:val="0"/>
                <w:sz w:val="20"/>
              </w:rPr>
              <w:t>）</w:t>
            </w:r>
          </w:p>
        </w:tc>
        <w:tc>
          <w:tcPr>
            <w:tcW w:w="1433" w:type="dxa"/>
            <w:vAlign w:val="center"/>
          </w:tcPr>
          <w:p w14:paraId="12A48AF9" w14:textId="77777777" w:rsidR="000B38B3" w:rsidRDefault="000B38B3" w:rsidP="000B38B3">
            <w:pPr>
              <w:snapToGrid w:val="0"/>
              <w:spacing w:line="240" w:lineRule="auto"/>
              <w:ind w:firstLineChars="0" w:firstLine="0"/>
              <w:jc w:val="center"/>
              <w:rPr>
                <w:kern w:val="0"/>
                <w:sz w:val="20"/>
              </w:rPr>
            </w:pPr>
            <w:r>
              <w:rPr>
                <w:kern w:val="0"/>
                <w:sz w:val="20"/>
              </w:rPr>
              <w:t>α=10.80</w:t>
            </w:r>
          </w:p>
        </w:tc>
        <w:tc>
          <w:tcPr>
            <w:tcW w:w="2970" w:type="dxa"/>
            <w:vAlign w:val="center"/>
          </w:tcPr>
          <w:p w14:paraId="4D743CA3" w14:textId="77777777" w:rsidR="000B38B3" w:rsidRDefault="000B38B3" w:rsidP="000B38B3">
            <w:pPr>
              <w:snapToGrid w:val="0"/>
              <w:spacing w:line="240" w:lineRule="auto"/>
              <w:ind w:firstLineChars="0" w:firstLine="0"/>
              <w:jc w:val="center"/>
              <w:rPr>
                <w:kern w:val="0"/>
                <w:sz w:val="20"/>
              </w:rPr>
            </w:pPr>
            <w:r>
              <w:rPr>
                <w:kern w:val="0"/>
                <w:sz w:val="20"/>
              </w:rPr>
              <w:t>有效存活率（</w:t>
            </w:r>
            <w:r>
              <w:rPr>
                <w:kern w:val="0"/>
                <w:sz w:val="20"/>
              </w:rPr>
              <w:t>%</w:t>
            </w:r>
            <w:r>
              <w:rPr>
                <w:kern w:val="0"/>
                <w:sz w:val="20"/>
              </w:rPr>
              <w:t>）</w:t>
            </w:r>
          </w:p>
        </w:tc>
        <w:tc>
          <w:tcPr>
            <w:tcW w:w="1290" w:type="dxa"/>
            <w:vAlign w:val="center"/>
          </w:tcPr>
          <w:p w14:paraId="7F470C4F" w14:textId="77777777" w:rsidR="000B38B3" w:rsidRDefault="000B38B3" w:rsidP="000B38B3">
            <w:pPr>
              <w:snapToGrid w:val="0"/>
              <w:spacing w:line="240" w:lineRule="auto"/>
              <w:ind w:firstLineChars="0" w:firstLine="0"/>
              <w:jc w:val="center"/>
              <w:rPr>
                <w:kern w:val="0"/>
                <w:sz w:val="20"/>
              </w:rPr>
            </w:pPr>
            <w:r>
              <w:rPr>
                <w:kern w:val="0"/>
                <w:sz w:val="20"/>
              </w:rPr>
              <w:t>&gt;90</w:t>
            </w:r>
          </w:p>
        </w:tc>
      </w:tr>
      <w:tr w:rsidR="000B38B3" w14:paraId="7EC68A7D" w14:textId="77777777" w:rsidTr="003270D0">
        <w:trPr>
          <w:trHeight w:val="603"/>
          <w:jc w:val="center"/>
        </w:trPr>
        <w:tc>
          <w:tcPr>
            <w:tcW w:w="2827" w:type="dxa"/>
            <w:vAlign w:val="center"/>
          </w:tcPr>
          <w:p w14:paraId="76649EB4" w14:textId="77777777" w:rsidR="000B38B3" w:rsidRDefault="000B38B3" w:rsidP="000B38B3">
            <w:pPr>
              <w:snapToGrid w:val="0"/>
              <w:spacing w:line="240" w:lineRule="auto"/>
              <w:ind w:firstLineChars="0" w:firstLine="0"/>
              <w:jc w:val="center"/>
              <w:rPr>
                <w:kern w:val="0"/>
                <w:sz w:val="20"/>
              </w:rPr>
            </w:pPr>
            <w:r>
              <w:rPr>
                <w:kern w:val="0"/>
                <w:sz w:val="20"/>
              </w:rPr>
              <w:t>——</w:t>
            </w:r>
          </w:p>
        </w:tc>
        <w:tc>
          <w:tcPr>
            <w:tcW w:w="1433" w:type="dxa"/>
            <w:vAlign w:val="center"/>
          </w:tcPr>
          <w:p w14:paraId="0D2958A1" w14:textId="77777777" w:rsidR="000B38B3" w:rsidRDefault="000B38B3" w:rsidP="000B38B3">
            <w:pPr>
              <w:snapToGrid w:val="0"/>
              <w:spacing w:line="240" w:lineRule="auto"/>
              <w:ind w:firstLineChars="0" w:firstLine="0"/>
              <w:jc w:val="center"/>
              <w:rPr>
                <w:kern w:val="0"/>
                <w:sz w:val="20"/>
              </w:rPr>
            </w:pPr>
            <w:r>
              <w:rPr>
                <w:kern w:val="0"/>
                <w:sz w:val="20"/>
              </w:rPr>
              <w:t>——</w:t>
            </w:r>
          </w:p>
        </w:tc>
        <w:tc>
          <w:tcPr>
            <w:tcW w:w="2970" w:type="dxa"/>
            <w:vAlign w:val="center"/>
          </w:tcPr>
          <w:p w14:paraId="0639C812" w14:textId="77777777" w:rsidR="000B38B3" w:rsidRDefault="000B38B3" w:rsidP="000B38B3">
            <w:pPr>
              <w:snapToGrid w:val="0"/>
              <w:spacing w:line="240" w:lineRule="auto"/>
              <w:ind w:firstLineChars="0" w:firstLine="0"/>
              <w:jc w:val="center"/>
              <w:rPr>
                <w:kern w:val="0"/>
                <w:sz w:val="20"/>
              </w:rPr>
            </w:pPr>
            <w:r>
              <w:rPr>
                <w:kern w:val="0"/>
                <w:sz w:val="20"/>
              </w:rPr>
              <w:t>摊铺前散料温度（</w:t>
            </w:r>
            <w:r>
              <w:rPr>
                <w:rFonts w:ascii="宋体" w:hAnsi="宋体" w:cs="宋体" w:hint="eastAsia"/>
                <w:kern w:val="0"/>
                <w:sz w:val="20"/>
              </w:rPr>
              <w:t>℃</w:t>
            </w:r>
            <w:r>
              <w:rPr>
                <w:kern w:val="0"/>
                <w:sz w:val="20"/>
              </w:rPr>
              <w:t>）</w:t>
            </w:r>
          </w:p>
        </w:tc>
        <w:tc>
          <w:tcPr>
            <w:tcW w:w="1290" w:type="dxa"/>
            <w:vAlign w:val="center"/>
          </w:tcPr>
          <w:p w14:paraId="71BD1B20" w14:textId="77777777" w:rsidR="000B38B3" w:rsidRDefault="000B38B3" w:rsidP="000B38B3">
            <w:pPr>
              <w:snapToGrid w:val="0"/>
              <w:spacing w:line="240" w:lineRule="auto"/>
              <w:ind w:firstLineChars="0" w:firstLine="0"/>
              <w:jc w:val="center"/>
              <w:rPr>
                <w:kern w:val="0"/>
                <w:sz w:val="20"/>
              </w:rPr>
            </w:pPr>
            <w:r>
              <w:rPr>
                <w:kern w:val="0"/>
                <w:sz w:val="20"/>
              </w:rPr>
              <w:t>&gt;150</w:t>
            </w:r>
          </w:p>
        </w:tc>
      </w:tr>
      <w:tr w:rsidR="000B38B3" w14:paraId="07DD293E" w14:textId="77777777" w:rsidTr="003270D0">
        <w:trPr>
          <w:trHeight w:val="603"/>
          <w:jc w:val="center"/>
        </w:trPr>
        <w:tc>
          <w:tcPr>
            <w:tcW w:w="2827" w:type="dxa"/>
            <w:vAlign w:val="center"/>
          </w:tcPr>
          <w:p w14:paraId="21BBE4F5" w14:textId="77777777" w:rsidR="000B38B3" w:rsidRDefault="000B38B3" w:rsidP="000B38B3">
            <w:pPr>
              <w:snapToGrid w:val="0"/>
              <w:spacing w:line="240" w:lineRule="auto"/>
              <w:ind w:firstLineChars="0" w:firstLine="0"/>
              <w:jc w:val="center"/>
              <w:rPr>
                <w:kern w:val="0"/>
                <w:sz w:val="20"/>
              </w:rPr>
            </w:pPr>
            <w:r>
              <w:rPr>
                <w:kern w:val="0"/>
                <w:sz w:val="20"/>
              </w:rPr>
              <w:t>——</w:t>
            </w:r>
          </w:p>
        </w:tc>
        <w:tc>
          <w:tcPr>
            <w:tcW w:w="1433" w:type="dxa"/>
            <w:vAlign w:val="center"/>
          </w:tcPr>
          <w:p w14:paraId="404B551C" w14:textId="77777777" w:rsidR="000B38B3" w:rsidRDefault="000B38B3" w:rsidP="000B38B3">
            <w:pPr>
              <w:snapToGrid w:val="0"/>
              <w:spacing w:line="240" w:lineRule="auto"/>
              <w:ind w:firstLineChars="0" w:firstLine="0"/>
              <w:jc w:val="center"/>
              <w:rPr>
                <w:kern w:val="0"/>
                <w:sz w:val="20"/>
              </w:rPr>
            </w:pPr>
            <w:r>
              <w:rPr>
                <w:kern w:val="0"/>
                <w:sz w:val="20"/>
              </w:rPr>
              <w:t>——</w:t>
            </w:r>
          </w:p>
        </w:tc>
        <w:tc>
          <w:tcPr>
            <w:tcW w:w="2970" w:type="dxa"/>
            <w:vAlign w:val="center"/>
          </w:tcPr>
          <w:p w14:paraId="250CDF4D" w14:textId="77777777" w:rsidR="000B38B3" w:rsidRDefault="000B38B3" w:rsidP="000B38B3">
            <w:pPr>
              <w:snapToGrid w:val="0"/>
              <w:spacing w:line="240" w:lineRule="auto"/>
              <w:ind w:firstLineChars="0" w:firstLine="0"/>
              <w:jc w:val="center"/>
              <w:rPr>
                <w:kern w:val="0"/>
                <w:sz w:val="20"/>
              </w:rPr>
            </w:pPr>
            <w:r>
              <w:rPr>
                <w:kern w:val="0"/>
                <w:sz w:val="20"/>
              </w:rPr>
              <w:t>埋设位置偏差（</w:t>
            </w:r>
            <w:r>
              <w:rPr>
                <w:kern w:val="0"/>
                <w:sz w:val="20"/>
              </w:rPr>
              <w:t>cm</w:t>
            </w:r>
            <w:r>
              <w:rPr>
                <w:kern w:val="0"/>
                <w:sz w:val="20"/>
              </w:rPr>
              <w:t>）</w:t>
            </w:r>
          </w:p>
        </w:tc>
        <w:tc>
          <w:tcPr>
            <w:tcW w:w="1290" w:type="dxa"/>
            <w:vAlign w:val="center"/>
          </w:tcPr>
          <w:p w14:paraId="79DF556D" w14:textId="77777777" w:rsidR="000B38B3" w:rsidRDefault="000B38B3" w:rsidP="000B38B3">
            <w:pPr>
              <w:snapToGrid w:val="0"/>
              <w:spacing w:line="240" w:lineRule="auto"/>
              <w:ind w:firstLineChars="0" w:firstLine="0"/>
              <w:jc w:val="center"/>
              <w:rPr>
                <w:kern w:val="0"/>
                <w:sz w:val="20"/>
              </w:rPr>
            </w:pPr>
            <w:r>
              <w:rPr>
                <w:kern w:val="0"/>
                <w:sz w:val="20"/>
              </w:rPr>
              <w:t>±2</w:t>
            </w:r>
          </w:p>
        </w:tc>
      </w:tr>
    </w:tbl>
    <w:p w14:paraId="56CA3E71" w14:textId="77777777" w:rsidR="00F77FE0" w:rsidRDefault="00F77FE0" w:rsidP="000B38B3">
      <w:pPr>
        <w:ind w:firstLineChars="0" w:firstLine="0"/>
        <w:rPr>
          <w:b/>
          <w:bCs/>
        </w:rPr>
      </w:pPr>
    </w:p>
    <w:p w14:paraId="247521CF" w14:textId="77777777" w:rsidR="00FC5EB3" w:rsidRDefault="00FC5EB3" w:rsidP="00F77FE0">
      <w:pPr>
        <w:ind w:firstLineChars="0" w:firstLine="0"/>
        <w:jc w:val="center"/>
        <w:rPr>
          <w:b/>
          <w:bCs/>
        </w:rPr>
        <w:sectPr w:rsidR="00FC5EB3" w:rsidSect="000B38B3">
          <w:footerReference w:type="default" r:id="rId30"/>
          <w:pgSz w:w="11906" w:h="16838"/>
          <w:pgMar w:top="1440" w:right="1800" w:bottom="1440" w:left="1800" w:header="851" w:footer="850" w:gutter="0"/>
          <w:cols w:space="425"/>
          <w:docGrid w:type="lines" w:linePitch="312"/>
        </w:sectPr>
      </w:pPr>
    </w:p>
    <w:p w14:paraId="4316B27A" w14:textId="77777777" w:rsidR="00614617" w:rsidRPr="00490EB1" w:rsidRDefault="00180621" w:rsidP="00DC6017">
      <w:pPr>
        <w:pStyle w:val="a9"/>
      </w:pPr>
      <w:bookmarkStart w:id="186" w:name="_Toc152940312"/>
      <w:bookmarkStart w:id="187" w:name="_Toc154067928"/>
      <w:bookmarkStart w:id="188" w:name="_Toc26011"/>
      <w:bookmarkStart w:id="189" w:name="_Toc23457"/>
      <w:bookmarkStart w:id="190" w:name="_Toc11200"/>
      <w:bookmarkStart w:id="191" w:name="_Toc152940294"/>
      <w:bookmarkStart w:id="192" w:name="_Toc182296145"/>
      <w:r w:rsidRPr="00490EB1">
        <w:lastRenderedPageBreak/>
        <w:t>参考文献</w:t>
      </w:r>
      <w:bookmarkEnd w:id="186"/>
      <w:bookmarkEnd w:id="187"/>
      <w:bookmarkEnd w:id="188"/>
      <w:bookmarkEnd w:id="189"/>
      <w:bookmarkEnd w:id="190"/>
      <w:bookmarkEnd w:id="191"/>
      <w:bookmarkEnd w:id="192"/>
    </w:p>
    <w:p w14:paraId="01B0C8EF" w14:textId="77777777" w:rsidR="000B38B3" w:rsidRDefault="000B38B3" w:rsidP="000B38B3">
      <w:pPr>
        <w:pStyle w:val="aff0"/>
        <w:numPr>
          <w:ilvl w:val="1"/>
          <w:numId w:val="32"/>
        </w:numPr>
        <w:ind w:firstLineChars="0"/>
      </w:pPr>
      <w:proofErr w:type="gramStart"/>
      <w:r>
        <w:rPr>
          <w:rFonts w:hint="eastAsia"/>
        </w:rPr>
        <w:t>赵逸宁</w:t>
      </w:r>
      <w:proofErr w:type="gramEnd"/>
      <w:r>
        <w:rPr>
          <w:rFonts w:hint="eastAsia"/>
        </w:rPr>
        <w:t>.</w:t>
      </w:r>
      <w:r>
        <w:rPr>
          <w:rFonts w:hint="eastAsia"/>
        </w:rPr>
        <w:t>利用光纤光栅技术监测沥青路面温度与应力场</w:t>
      </w:r>
      <w:r>
        <w:rPr>
          <w:rFonts w:hint="eastAsia"/>
        </w:rPr>
        <w:t>[D].</w:t>
      </w:r>
      <w:r>
        <w:rPr>
          <w:rFonts w:hint="eastAsia"/>
        </w:rPr>
        <w:t>大连理工大学</w:t>
      </w:r>
      <w:r>
        <w:rPr>
          <w:rFonts w:hint="eastAsia"/>
        </w:rPr>
        <w:t>,2018.</w:t>
      </w:r>
    </w:p>
    <w:p w14:paraId="76191F1C" w14:textId="77777777" w:rsidR="000B38B3" w:rsidRDefault="000B38B3" w:rsidP="000B38B3">
      <w:pPr>
        <w:pStyle w:val="aff0"/>
        <w:numPr>
          <w:ilvl w:val="1"/>
          <w:numId w:val="32"/>
        </w:numPr>
        <w:ind w:firstLineChars="0"/>
      </w:pPr>
      <w:r>
        <w:rPr>
          <w:rFonts w:hint="eastAsia"/>
        </w:rPr>
        <w:t>谭忆秋</w:t>
      </w:r>
      <w:r>
        <w:rPr>
          <w:rFonts w:hint="eastAsia"/>
        </w:rPr>
        <w:t>,</w:t>
      </w:r>
      <w:r>
        <w:rPr>
          <w:rFonts w:hint="eastAsia"/>
        </w:rPr>
        <w:t>董泽蛟</w:t>
      </w:r>
      <w:r>
        <w:rPr>
          <w:rFonts w:hint="eastAsia"/>
        </w:rPr>
        <w:t>,</w:t>
      </w:r>
      <w:r>
        <w:rPr>
          <w:rFonts w:hint="eastAsia"/>
        </w:rPr>
        <w:t>田庚亮</w:t>
      </w:r>
      <w:r>
        <w:rPr>
          <w:rFonts w:hint="eastAsia"/>
        </w:rPr>
        <w:t>,</w:t>
      </w:r>
      <w:proofErr w:type="gramStart"/>
      <w:r>
        <w:rPr>
          <w:rFonts w:hint="eastAsia"/>
        </w:rPr>
        <w:t>胡庆立</w:t>
      </w:r>
      <w:proofErr w:type="gramEnd"/>
      <w:r>
        <w:rPr>
          <w:rFonts w:hint="eastAsia"/>
        </w:rPr>
        <w:t>.</w:t>
      </w:r>
      <w:r>
        <w:rPr>
          <w:rFonts w:hint="eastAsia"/>
        </w:rPr>
        <w:t>光纤光栅传感器与沥青混合料协同变形评价方法</w:t>
      </w:r>
      <w:r>
        <w:rPr>
          <w:rFonts w:hint="eastAsia"/>
        </w:rPr>
        <w:t>[J].</w:t>
      </w:r>
      <w:r>
        <w:rPr>
          <w:rFonts w:hint="eastAsia"/>
        </w:rPr>
        <w:t>土木建筑与环境工程</w:t>
      </w:r>
      <w:r>
        <w:rPr>
          <w:rFonts w:hint="eastAsia"/>
        </w:rPr>
        <w:t>,2009,31(2):100 -104.</w:t>
      </w:r>
    </w:p>
    <w:p w14:paraId="3CCB6E69" w14:textId="49B1C0D7" w:rsidR="000B38B3" w:rsidRDefault="000B38B3" w:rsidP="000B38B3">
      <w:pPr>
        <w:pStyle w:val="aff0"/>
        <w:numPr>
          <w:ilvl w:val="1"/>
          <w:numId w:val="32"/>
        </w:numPr>
        <w:ind w:firstLineChars="0"/>
      </w:pPr>
      <w:r>
        <w:rPr>
          <w:rFonts w:hint="eastAsia"/>
        </w:rPr>
        <w:t>张权﹐张庆宇</w:t>
      </w:r>
      <w:r>
        <w:rPr>
          <w:rFonts w:hint="eastAsia"/>
        </w:rPr>
        <w:t>,</w:t>
      </w:r>
      <w:r>
        <w:rPr>
          <w:rFonts w:hint="eastAsia"/>
        </w:rPr>
        <w:t>王志斌</w:t>
      </w:r>
      <w:r>
        <w:rPr>
          <w:rFonts w:hint="eastAsia"/>
        </w:rPr>
        <w:t>,</w:t>
      </w:r>
      <w:r>
        <w:rPr>
          <w:rFonts w:hint="eastAsia"/>
        </w:rPr>
        <w:t>等．基于光纤布拉格光栅传感器的永久路面结构响应监测研究</w:t>
      </w:r>
      <w:r>
        <w:rPr>
          <w:rFonts w:hint="eastAsia"/>
        </w:rPr>
        <w:t>[J].</w:t>
      </w:r>
      <w:r>
        <w:rPr>
          <w:rFonts w:hint="eastAsia"/>
        </w:rPr>
        <w:t>传感器与微系统，</w:t>
      </w:r>
      <w:r>
        <w:rPr>
          <w:rFonts w:hint="eastAsia"/>
        </w:rPr>
        <w:t>2021</w:t>
      </w:r>
      <w:r>
        <w:rPr>
          <w:rFonts w:hint="eastAsia"/>
        </w:rPr>
        <w:t>，</w:t>
      </w:r>
      <w:r>
        <w:rPr>
          <w:rFonts w:hint="eastAsia"/>
        </w:rPr>
        <w:t>40(11):76-79</w:t>
      </w:r>
      <w:r>
        <w:rPr>
          <w:rFonts w:hint="eastAsia"/>
        </w:rPr>
        <w:t>，</w:t>
      </w:r>
      <w:r>
        <w:rPr>
          <w:rFonts w:hint="eastAsia"/>
        </w:rPr>
        <w:t>90.</w:t>
      </w:r>
    </w:p>
    <w:p w14:paraId="635778A6" w14:textId="37E8882C" w:rsidR="000B38B3" w:rsidRDefault="000B38B3" w:rsidP="000B38B3">
      <w:pPr>
        <w:pStyle w:val="aff0"/>
        <w:numPr>
          <w:ilvl w:val="1"/>
          <w:numId w:val="32"/>
        </w:numPr>
        <w:ind w:firstLineChars="0"/>
      </w:pPr>
      <w:r>
        <w:rPr>
          <w:rFonts w:hint="eastAsia"/>
        </w:rPr>
        <w:t>王海朋，谭忆秋，董泽蛟，等．基于光纤光栅的沥青路面状态的实时监测</w:t>
      </w:r>
      <w:r>
        <w:rPr>
          <w:rFonts w:hint="eastAsia"/>
        </w:rPr>
        <w:t>[J].</w:t>
      </w:r>
      <w:r>
        <w:rPr>
          <w:rFonts w:hint="eastAsia"/>
        </w:rPr>
        <w:t>光电子激光，</w:t>
      </w:r>
      <w:r>
        <w:rPr>
          <w:rFonts w:hint="eastAsia"/>
        </w:rPr>
        <w:t>2013</w:t>
      </w:r>
      <w:r>
        <w:rPr>
          <w:rFonts w:hint="eastAsia"/>
        </w:rPr>
        <w:t>，</w:t>
      </w:r>
      <w:r>
        <w:rPr>
          <w:rFonts w:hint="eastAsia"/>
        </w:rPr>
        <w:t>24(11):2186-2191.</w:t>
      </w:r>
    </w:p>
    <w:p w14:paraId="2DBC7596" w14:textId="77DE1EC5" w:rsidR="000B38B3" w:rsidRDefault="000B38B3" w:rsidP="000B38B3">
      <w:pPr>
        <w:pStyle w:val="aff0"/>
        <w:numPr>
          <w:ilvl w:val="1"/>
          <w:numId w:val="32"/>
        </w:numPr>
        <w:ind w:firstLineChars="0"/>
      </w:pPr>
      <w:r>
        <w:t xml:space="preserve">Liao </w:t>
      </w:r>
      <w:proofErr w:type="spellStart"/>
      <w:r>
        <w:t>Menghui</w:t>
      </w:r>
      <w:proofErr w:type="spellEnd"/>
      <w:r>
        <w:t xml:space="preserve">, Liang Sheng, Luo Rong, Xiao </w:t>
      </w:r>
      <w:proofErr w:type="spellStart"/>
      <w:r>
        <w:t>Yuxiang</w:t>
      </w:r>
      <w:proofErr w:type="spellEnd"/>
      <w:r>
        <w:t>. The cooperative deformation test of an embedded FBG sensor and strain correction curve verification[J]. Construction and Building Materials, 2022, 342:128029.</w:t>
      </w:r>
    </w:p>
    <w:p w14:paraId="31F7C9F1" w14:textId="6102A262" w:rsidR="000B38B3" w:rsidRDefault="000B38B3" w:rsidP="000B38B3">
      <w:pPr>
        <w:pStyle w:val="aff0"/>
        <w:numPr>
          <w:ilvl w:val="1"/>
          <w:numId w:val="32"/>
        </w:numPr>
        <w:ind w:firstLineChars="0"/>
      </w:pPr>
      <w:r>
        <w:t xml:space="preserve">Liao </w:t>
      </w:r>
      <w:proofErr w:type="spellStart"/>
      <w:r>
        <w:t>Menghui</w:t>
      </w:r>
      <w:proofErr w:type="spellEnd"/>
      <w:r>
        <w:t xml:space="preserve">, Liang Sheng, Luo Rong, Xiao </w:t>
      </w:r>
      <w:proofErr w:type="spellStart"/>
      <w:r>
        <w:t>Yuxiang</w:t>
      </w:r>
      <w:proofErr w:type="spellEnd"/>
      <w:r>
        <w:t>. The moving load identification method on asphalt roads based on the BP neural network and FBG sensor monitoring [J]. Construction and Building Materials, 2023,378:131216.</w:t>
      </w:r>
    </w:p>
    <w:p w14:paraId="0A0B0336" w14:textId="175F4147" w:rsidR="000B38B3" w:rsidRDefault="000B38B3" w:rsidP="000B38B3">
      <w:pPr>
        <w:pStyle w:val="aff0"/>
        <w:numPr>
          <w:ilvl w:val="1"/>
          <w:numId w:val="32"/>
        </w:numPr>
        <w:ind w:firstLineChars="0"/>
      </w:pPr>
      <w:r>
        <w:rPr>
          <w:rFonts w:hint="eastAsia"/>
        </w:rPr>
        <w:t>谭忆秋，王海朋﹐马韶军</w:t>
      </w:r>
      <w:r>
        <w:rPr>
          <w:rFonts w:hint="eastAsia"/>
        </w:rPr>
        <w:t>,</w:t>
      </w:r>
      <w:r>
        <w:rPr>
          <w:rFonts w:hint="eastAsia"/>
        </w:rPr>
        <w:t>等</w:t>
      </w:r>
      <w:r>
        <w:rPr>
          <w:rFonts w:hint="eastAsia"/>
        </w:rPr>
        <w:t>.</w:t>
      </w:r>
      <w:r>
        <w:rPr>
          <w:rFonts w:hint="eastAsia"/>
        </w:rPr>
        <w:t>基于光纤光栅传感技术的沥青路面压实监测</w:t>
      </w:r>
      <w:r>
        <w:rPr>
          <w:rFonts w:hint="eastAsia"/>
        </w:rPr>
        <w:t>[J].</w:t>
      </w:r>
      <w:r>
        <w:rPr>
          <w:rFonts w:hint="eastAsia"/>
        </w:rPr>
        <w:t>中国公路学报</w:t>
      </w:r>
      <w:r>
        <w:rPr>
          <w:rFonts w:hint="eastAsia"/>
        </w:rPr>
        <w:t>,2014,27(5):112-117.</w:t>
      </w:r>
    </w:p>
    <w:p w14:paraId="6386EE3B" w14:textId="10FAF523" w:rsidR="000B38B3" w:rsidRDefault="000B38B3" w:rsidP="000B38B3">
      <w:pPr>
        <w:pStyle w:val="aff0"/>
        <w:numPr>
          <w:ilvl w:val="1"/>
          <w:numId w:val="32"/>
        </w:numPr>
        <w:ind w:firstLineChars="0"/>
      </w:pPr>
      <w:r>
        <w:rPr>
          <w:rFonts w:hint="eastAsia"/>
        </w:rPr>
        <w:t>马淑艳</w:t>
      </w:r>
      <w:r>
        <w:rPr>
          <w:rFonts w:hint="eastAsia"/>
        </w:rPr>
        <w:t>,</w:t>
      </w:r>
      <w:proofErr w:type="gramStart"/>
      <w:r>
        <w:rPr>
          <w:rFonts w:hint="eastAsia"/>
        </w:rPr>
        <w:t>齐锋</w:t>
      </w:r>
      <w:proofErr w:type="gramEnd"/>
      <w:r>
        <w:rPr>
          <w:rFonts w:hint="eastAsia"/>
        </w:rPr>
        <w:t>.</w:t>
      </w:r>
      <w:r>
        <w:rPr>
          <w:rFonts w:hint="eastAsia"/>
        </w:rPr>
        <w:t>光纤光栅传感器在沥青路面监测中的应用</w:t>
      </w:r>
      <w:r>
        <w:rPr>
          <w:rFonts w:hint="eastAsia"/>
        </w:rPr>
        <w:t>[J].</w:t>
      </w:r>
      <w:r>
        <w:rPr>
          <w:rFonts w:hint="eastAsia"/>
        </w:rPr>
        <w:t>中小企业管理与科技</w:t>
      </w:r>
      <w:r>
        <w:rPr>
          <w:rFonts w:hint="eastAsia"/>
        </w:rPr>
        <w:t>(</w:t>
      </w:r>
      <w:r>
        <w:rPr>
          <w:rFonts w:hint="eastAsia"/>
        </w:rPr>
        <w:t>上旬刊</w:t>
      </w:r>
      <w:r>
        <w:rPr>
          <w:rFonts w:hint="eastAsia"/>
        </w:rPr>
        <w:t>),2012,(06):</w:t>
      </w:r>
    </w:p>
    <w:p w14:paraId="60C0CEBF" w14:textId="133A4EDA" w:rsidR="000B38B3" w:rsidRDefault="000B38B3" w:rsidP="0063513A">
      <w:pPr>
        <w:pStyle w:val="aff0"/>
        <w:numPr>
          <w:ilvl w:val="1"/>
          <w:numId w:val="32"/>
        </w:numPr>
        <w:ind w:firstLineChars="0"/>
      </w:pPr>
      <w:r>
        <w:rPr>
          <w:rFonts w:hint="eastAsia"/>
        </w:rPr>
        <w:t>张志远</w:t>
      </w:r>
      <w:r>
        <w:rPr>
          <w:rFonts w:hint="eastAsia"/>
        </w:rPr>
        <w:t>,</w:t>
      </w:r>
      <w:r>
        <w:rPr>
          <w:rFonts w:hint="eastAsia"/>
        </w:rPr>
        <w:t>廖梦回</w:t>
      </w:r>
      <w:r>
        <w:rPr>
          <w:rFonts w:hint="eastAsia"/>
        </w:rPr>
        <w:t>,</w:t>
      </w:r>
      <w:r>
        <w:rPr>
          <w:rFonts w:hint="eastAsia"/>
        </w:rPr>
        <w:t>苗强</w:t>
      </w:r>
      <w:r>
        <w:rPr>
          <w:rFonts w:hint="eastAsia"/>
        </w:rPr>
        <w:t>,</w:t>
      </w:r>
      <w:r>
        <w:rPr>
          <w:rFonts w:hint="eastAsia"/>
        </w:rPr>
        <w:t>等</w:t>
      </w:r>
      <w:r>
        <w:rPr>
          <w:rFonts w:hint="eastAsia"/>
        </w:rPr>
        <w:t xml:space="preserve">. </w:t>
      </w:r>
      <w:r>
        <w:rPr>
          <w:rFonts w:hint="eastAsia"/>
        </w:rPr>
        <w:t>基于表面能理论光纤埋设对沥青混合料黏附性能影响研究</w:t>
      </w:r>
      <w:r>
        <w:rPr>
          <w:rFonts w:hint="eastAsia"/>
        </w:rPr>
        <w:t xml:space="preserve">[J]. </w:t>
      </w:r>
      <w:r>
        <w:rPr>
          <w:rFonts w:hint="eastAsia"/>
        </w:rPr>
        <w:t>武汉理工大学学报（交通科学与工程版）</w:t>
      </w:r>
      <w:r>
        <w:rPr>
          <w:rFonts w:hint="eastAsia"/>
        </w:rPr>
        <w:t>,2023,47(2):328-333.</w:t>
      </w:r>
    </w:p>
    <w:sectPr w:rsidR="000B38B3" w:rsidSect="00835E94">
      <w:pgSz w:w="11906" w:h="16838"/>
      <w:pgMar w:top="1440" w:right="1800" w:bottom="1440" w:left="1800" w:header="851"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D8A9" w14:textId="77777777" w:rsidR="006D4DAF" w:rsidRDefault="006D4DAF">
      <w:pPr>
        <w:spacing w:line="240" w:lineRule="auto"/>
        <w:ind w:firstLine="420"/>
      </w:pPr>
      <w:r>
        <w:separator/>
      </w:r>
    </w:p>
  </w:endnote>
  <w:endnote w:type="continuationSeparator" w:id="0">
    <w:p w14:paraId="5EF1844A" w14:textId="77777777" w:rsidR="006D4DAF" w:rsidRDefault="006D4DAF">
      <w:pPr>
        <w:spacing w:line="240" w:lineRule="auto"/>
        <w:ind w:firstLine="420"/>
      </w:pPr>
      <w:r>
        <w:continuationSeparator/>
      </w:r>
    </w:p>
  </w:endnote>
  <w:endnote w:type="continuationNotice" w:id="1">
    <w:p w14:paraId="5AD68D9B" w14:textId="77777777" w:rsidR="006D4DAF" w:rsidRDefault="006D4DAF">
      <w:pPr>
        <w:spacing w:line="240" w:lineRule="auto"/>
        <w:ind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29CC" w14:textId="77777777" w:rsidR="009A2EF2" w:rsidRDefault="009A2EF2">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5864741"/>
    </w:sdtPr>
    <w:sdtEndPr/>
    <w:sdtContent>
      <w:p w14:paraId="65E7A72B" w14:textId="77777777" w:rsidR="009A2EF2" w:rsidRDefault="009A2EF2">
        <w:pPr>
          <w:pStyle w:val="a6"/>
          <w:ind w:firstLine="360"/>
          <w:jc w:val="center"/>
        </w:pPr>
        <w:r>
          <w:fldChar w:fldCharType="begin"/>
        </w:r>
        <w:r>
          <w:instrText>PAGE   \* MERGEFORMAT</w:instrText>
        </w:r>
        <w:r>
          <w:fldChar w:fldCharType="separate"/>
        </w:r>
        <w:r>
          <w:rPr>
            <w:lang w:val="zh-CN"/>
          </w:rPr>
          <w:t>II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049E" w14:textId="77777777" w:rsidR="009A2EF2" w:rsidRDefault="009A2EF2">
    <w:pPr>
      <w:pStyle w:val="a6"/>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240704"/>
      <w:docPartObj>
        <w:docPartGallery w:val="Page Numbers (Bottom of Page)"/>
        <w:docPartUnique/>
      </w:docPartObj>
    </w:sdtPr>
    <w:sdtEndPr/>
    <w:sdtContent>
      <w:p w14:paraId="6FF590BC" w14:textId="77777777" w:rsidR="000B38B3" w:rsidRDefault="000B38B3" w:rsidP="008B5590">
        <w:pPr>
          <w:pStyle w:val="a6"/>
          <w:ind w:firstLine="36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6701302"/>
      <w:docPartObj>
        <w:docPartGallery w:val="Page Numbers (Bottom of Page)"/>
        <w:docPartUnique/>
      </w:docPartObj>
    </w:sdtPr>
    <w:sdtEndPr/>
    <w:sdtContent>
      <w:p w14:paraId="4CE0FD57" w14:textId="22B07E9B" w:rsidR="009A2EF2" w:rsidRDefault="009A2EF2">
        <w:pPr>
          <w:pStyle w:val="a6"/>
          <w:ind w:firstLine="360"/>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D02B7" w14:textId="77777777" w:rsidR="006D4DAF" w:rsidRDefault="006D4DAF">
      <w:pPr>
        <w:ind w:firstLine="420"/>
      </w:pPr>
      <w:r>
        <w:separator/>
      </w:r>
    </w:p>
  </w:footnote>
  <w:footnote w:type="continuationSeparator" w:id="0">
    <w:p w14:paraId="103AA580" w14:textId="77777777" w:rsidR="006D4DAF" w:rsidRDefault="006D4DAF">
      <w:pPr>
        <w:ind w:firstLine="420"/>
      </w:pPr>
      <w:r>
        <w:continuationSeparator/>
      </w:r>
    </w:p>
  </w:footnote>
  <w:footnote w:type="continuationNotice" w:id="1">
    <w:p w14:paraId="55EFB3A8" w14:textId="77777777" w:rsidR="006D4DAF" w:rsidRDefault="006D4DAF">
      <w:pPr>
        <w:spacing w:line="240" w:lineRule="auto"/>
        <w:ind w:firstLine="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FD1DF" w14:textId="77777777" w:rsidR="009A2EF2" w:rsidRDefault="009A2EF2">
    <w:pPr>
      <w:pStyle w:val="a8"/>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C1E9" w14:textId="1F984992" w:rsidR="009A2EF2" w:rsidRDefault="009A2EF2" w:rsidP="00D64480">
    <w:pPr>
      <w:pStyle w:val="a8"/>
      <w:ind w:firstLineChars="0" w:firstLine="0"/>
      <w:jc w:val="both"/>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3138E0">
      <w:rPr>
        <w:noProof/>
      </w:rPr>
      <w:t>DB XX XXXXX—XXXX</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B3724" w14:textId="77777777" w:rsidR="009A2EF2" w:rsidRDefault="009A2EF2">
    <w:pPr>
      <w:pStyle w:val="a8"/>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139C"/>
    <w:multiLevelType w:val="hybridMultilevel"/>
    <w:tmpl w:val="4A1A2D2C"/>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 w15:restartNumberingAfterBreak="0">
    <w:nsid w:val="02691C91"/>
    <w:multiLevelType w:val="multilevel"/>
    <w:tmpl w:val="25E2BE68"/>
    <w:lvl w:ilvl="0">
      <w:start w:val="1"/>
      <w:numFmt w:val="decimal"/>
      <w:pStyle w:val="1"/>
      <w:isLgl/>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40F6F96"/>
    <w:multiLevelType w:val="hybridMultilevel"/>
    <w:tmpl w:val="A20666E0"/>
    <w:lvl w:ilvl="0" w:tplc="30B024F6">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 w15:restartNumberingAfterBreak="0">
    <w:nsid w:val="06CF5348"/>
    <w:multiLevelType w:val="hybridMultilevel"/>
    <w:tmpl w:val="A1BE9FDA"/>
    <w:lvl w:ilvl="0" w:tplc="FFFFFFFF">
      <w:start w:val="1"/>
      <w:numFmt w:val="lowerLetter"/>
      <w:suff w:val="nothing"/>
      <w:lvlText w:val="%1) "/>
      <w:lvlJc w:val="left"/>
      <w:pPr>
        <w:ind w:left="44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4" w15:restartNumberingAfterBreak="0">
    <w:nsid w:val="0A534370"/>
    <w:multiLevelType w:val="hybridMultilevel"/>
    <w:tmpl w:val="8396B4FC"/>
    <w:lvl w:ilvl="0" w:tplc="FFFFFFFF">
      <w:start w:val="1"/>
      <w:numFmt w:val="decimal"/>
      <w:suff w:val="nothing"/>
      <w:lvlText w:val="[%1]"/>
      <w:lvlJc w:val="left"/>
      <w:pPr>
        <w:ind w:left="1280" w:hanging="440"/>
      </w:pPr>
      <w:rPr>
        <w:rFonts w:hint="eastAsia"/>
      </w:rPr>
    </w:lvl>
    <w:lvl w:ilvl="1" w:tplc="825201DA">
      <w:start w:val="1"/>
      <w:numFmt w:val="decimal"/>
      <w:lvlText w:val="[%2]"/>
      <w:lvlJc w:val="left"/>
      <w:pPr>
        <w:ind w:left="880" w:hanging="440"/>
      </w:pPr>
      <w:rPr>
        <w:rFonts w:hint="eastAsia"/>
      </w:r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113C67DA"/>
    <w:multiLevelType w:val="hybridMultilevel"/>
    <w:tmpl w:val="766EE716"/>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6" w15:restartNumberingAfterBreak="0">
    <w:nsid w:val="128B1F1F"/>
    <w:multiLevelType w:val="hybridMultilevel"/>
    <w:tmpl w:val="B5DA002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18232C18"/>
    <w:multiLevelType w:val="hybridMultilevel"/>
    <w:tmpl w:val="F8F8C546"/>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8" w15:restartNumberingAfterBreak="0">
    <w:nsid w:val="19C0129B"/>
    <w:multiLevelType w:val="hybridMultilevel"/>
    <w:tmpl w:val="364E9E12"/>
    <w:lvl w:ilvl="0" w:tplc="9B88198C">
      <w:start w:val="1"/>
      <w:numFmt w:val="decimal"/>
      <w:pStyle w:val="4"/>
      <w:suff w:val="nothing"/>
      <w:lvlText w:val="%1."/>
      <w:lvlJc w:val="left"/>
      <w:pPr>
        <w:ind w:left="640" w:hanging="440"/>
      </w:pPr>
      <w:rPr>
        <w:rFonts w:ascii="Times New Roman" w:eastAsia="宋体" w:hAnsi="Times New Roman" w:hint="default"/>
      </w:rPr>
    </w:lvl>
    <w:lvl w:ilvl="1" w:tplc="04090019" w:tentative="1">
      <w:start w:val="1"/>
      <w:numFmt w:val="lowerLetter"/>
      <w:lvlText w:val="%2)"/>
      <w:lvlJc w:val="left"/>
      <w:pPr>
        <w:ind w:left="1080" w:hanging="440"/>
      </w:pPr>
    </w:lvl>
    <w:lvl w:ilvl="2" w:tplc="0409001B" w:tentative="1">
      <w:start w:val="1"/>
      <w:numFmt w:val="lowerRoman"/>
      <w:lvlText w:val="%3."/>
      <w:lvlJc w:val="right"/>
      <w:pPr>
        <w:ind w:left="1520" w:hanging="440"/>
      </w:pPr>
    </w:lvl>
    <w:lvl w:ilvl="3" w:tplc="0409000F" w:tentative="1">
      <w:start w:val="1"/>
      <w:numFmt w:val="decimal"/>
      <w:lvlText w:val="%4."/>
      <w:lvlJc w:val="left"/>
      <w:pPr>
        <w:ind w:left="1960" w:hanging="440"/>
      </w:pPr>
    </w:lvl>
    <w:lvl w:ilvl="4" w:tplc="04090019" w:tentative="1">
      <w:start w:val="1"/>
      <w:numFmt w:val="lowerLetter"/>
      <w:lvlText w:val="%5)"/>
      <w:lvlJc w:val="left"/>
      <w:pPr>
        <w:ind w:left="2400" w:hanging="440"/>
      </w:pPr>
    </w:lvl>
    <w:lvl w:ilvl="5" w:tplc="0409001B" w:tentative="1">
      <w:start w:val="1"/>
      <w:numFmt w:val="lowerRoman"/>
      <w:lvlText w:val="%6."/>
      <w:lvlJc w:val="right"/>
      <w:pPr>
        <w:ind w:left="2840" w:hanging="440"/>
      </w:pPr>
    </w:lvl>
    <w:lvl w:ilvl="6" w:tplc="0409000F" w:tentative="1">
      <w:start w:val="1"/>
      <w:numFmt w:val="decimal"/>
      <w:lvlText w:val="%7."/>
      <w:lvlJc w:val="left"/>
      <w:pPr>
        <w:ind w:left="3280" w:hanging="440"/>
      </w:pPr>
    </w:lvl>
    <w:lvl w:ilvl="7" w:tplc="04090019" w:tentative="1">
      <w:start w:val="1"/>
      <w:numFmt w:val="lowerLetter"/>
      <w:lvlText w:val="%8)"/>
      <w:lvlJc w:val="left"/>
      <w:pPr>
        <w:ind w:left="3720" w:hanging="440"/>
      </w:pPr>
    </w:lvl>
    <w:lvl w:ilvl="8" w:tplc="0409001B" w:tentative="1">
      <w:start w:val="1"/>
      <w:numFmt w:val="lowerRoman"/>
      <w:lvlText w:val="%9."/>
      <w:lvlJc w:val="right"/>
      <w:pPr>
        <w:ind w:left="4160" w:hanging="440"/>
      </w:pPr>
    </w:lvl>
  </w:abstractNum>
  <w:abstractNum w:abstractNumId="9" w15:restartNumberingAfterBreak="0">
    <w:nsid w:val="1AB96405"/>
    <w:multiLevelType w:val="hybridMultilevel"/>
    <w:tmpl w:val="05747AD8"/>
    <w:lvl w:ilvl="0" w:tplc="FFFFFFFF">
      <w:start w:val="1"/>
      <w:numFmt w:val="lowerLetter"/>
      <w:suff w:val="nothing"/>
      <w:lvlText w:val="%1) "/>
      <w:lvlJc w:val="left"/>
      <w:pPr>
        <w:ind w:left="0" w:firstLine="0"/>
      </w:pPr>
      <w:rPr>
        <w:rFonts w:hint="eastAsia"/>
      </w:rPr>
    </w:lvl>
    <w:lvl w:ilvl="1" w:tplc="FFFFFFFF" w:tentative="1">
      <w:start w:val="1"/>
      <w:numFmt w:val="lowerLetter"/>
      <w:lvlText w:val="%2)"/>
      <w:lvlJc w:val="left"/>
      <w:pPr>
        <w:ind w:left="1300" w:hanging="440"/>
      </w:pPr>
    </w:lvl>
    <w:lvl w:ilvl="2" w:tplc="FFFFFFFF">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0" w15:restartNumberingAfterBreak="0">
    <w:nsid w:val="1E1009B5"/>
    <w:multiLevelType w:val="hybridMultilevel"/>
    <w:tmpl w:val="E4FA0B44"/>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1" w15:restartNumberingAfterBreak="0">
    <w:nsid w:val="1EAE23FF"/>
    <w:multiLevelType w:val="hybridMultilevel"/>
    <w:tmpl w:val="903A7914"/>
    <w:lvl w:ilvl="0" w:tplc="E708A906">
      <w:start w:val="1"/>
      <w:numFmt w:val="lowerLetter"/>
      <w:suff w:val="nothing"/>
      <w:lvlText w:val="%1) "/>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2" w15:restartNumberingAfterBreak="0">
    <w:nsid w:val="22FA10B0"/>
    <w:multiLevelType w:val="hybridMultilevel"/>
    <w:tmpl w:val="35902B12"/>
    <w:lvl w:ilvl="0" w:tplc="5052D4C6">
      <w:start w:val="1"/>
      <w:numFmt w:val="lowerLetter"/>
      <w:suff w:val="nothing"/>
      <w:lvlText w:val="%1) "/>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3" w15:restartNumberingAfterBreak="0">
    <w:nsid w:val="23E3648D"/>
    <w:multiLevelType w:val="hybridMultilevel"/>
    <w:tmpl w:val="67BAD550"/>
    <w:lvl w:ilvl="0" w:tplc="27E4AE46">
      <w:start w:val="1"/>
      <w:numFmt w:val="lowerLetter"/>
      <w:suff w:val="nothing"/>
      <w:lvlText w:val="%1) "/>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4" w15:restartNumberingAfterBreak="0">
    <w:nsid w:val="27F35CA1"/>
    <w:multiLevelType w:val="hybridMultilevel"/>
    <w:tmpl w:val="4A1A2D2C"/>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5" w15:restartNumberingAfterBreak="0">
    <w:nsid w:val="34A01BB6"/>
    <w:multiLevelType w:val="hybridMultilevel"/>
    <w:tmpl w:val="E4FA0B44"/>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6" w15:restartNumberingAfterBreak="0">
    <w:nsid w:val="3E383DA0"/>
    <w:multiLevelType w:val="hybridMultilevel"/>
    <w:tmpl w:val="A8487558"/>
    <w:lvl w:ilvl="0" w:tplc="825201DA">
      <w:start w:val="1"/>
      <w:numFmt w:val="decimal"/>
      <w:lvlText w:val="[%1]"/>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7" w15:restartNumberingAfterBreak="0">
    <w:nsid w:val="3E4472D2"/>
    <w:multiLevelType w:val="hybridMultilevel"/>
    <w:tmpl w:val="A20666E0"/>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18" w15:restartNumberingAfterBreak="0">
    <w:nsid w:val="40BC325F"/>
    <w:multiLevelType w:val="hybridMultilevel"/>
    <w:tmpl w:val="00C851E6"/>
    <w:lvl w:ilvl="0" w:tplc="5F10590A">
      <w:start w:val="1"/>
      <w:numFmt w:val="lowerLetter"/>
      <w:suff w:val="nothing"/>
      <w:lvlText w:val="%1) "/>
      <w:lvlJc w:val="left"/>
      <w:pPr>
        <w:ind w:left="2142"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9" w15:restartNumberingAfterBreak="0">
    <w:nsid w:val="420A4229"/>
    <w:multiLevelType w:val="hybridMultilevel"/>
    <w:tmpl w:val="E4FA0B44"/>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0" w15:restartNumberingAfterBreak="0">
    <w:nsid w:val="428B0BC0"/>
    <w:multiLevelType w:val="hybridMultilevel"/>
    <w:tmpl w:val="F8F8C546"/>
    <w:lvl w:ilvl="0" w:tplc="5E0EBB90">
      <w:start w:val="1"/>
      <w:numFmt w:val="lowerLetter"/>
      <w:suff w:val="nothing"/>
      <w:lvlText w:val="%1) "/>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1" w15:restartNumberingAfterBreak="0">
    <w:nsid w:val="468C1AA9"/>
    <w:multiLevelType w:val="hybridMultilevel"/>
    <w:tmpl w:val="766EE716"/>
    <w:lvl w:ilvl="0" w:tplc="B4C8F908">
      <w:start w:val="1"/>
      <w:numFmt w:val="lowerLetter"/>
      <w:suff w:val="nothing"/>
      <w:lvlText w:val="%1) "/>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2" w15:restartNumberingAfterBreak="0">
    <w:nsid w:val="485E0221"/>
    <w:multiLevelType w:val="hybridMultilevel"/>
    <w:tmpl w:val="B5DA0022"/>
    <w:lvl w:ilvl="0" w:tplc="BC0CB0A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49C84D7C"/>
    <w:multiLevelType w:val="hybridMultilevel"/>
    <w:tmpl w:val="7A3A6FBC"/>
    <w:lvl w:ilvl="0" w:tplc="38E0647E">
      <w:start w:val="1"/>
      <w:numFmt w:val="bullet"/>
      <w:suff w:val="nothing"/>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 w15:restartNumberingAfterBreak="0">
    <w:nsid w:val="4E41699B"/>
    <w:multiLevelType w:val="hybridMultilevel"/>
    <w:tmpl w:val="35902B12"/>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5" w15:restartNumberingAfterBreak="0">
    <w:nsid w:val="50FA3E90"/>
    <w:multiLevelType w:val="hybridMultilevel"/>
    <w:tmpl w:val="A2BA246E"/>
    <w:lvl w:ilvl="0" w:tplc="047426F4">
      <w:start w:val="1"/>
      <w:numFmt w:val="lowerLetter"/>
      <w:suff w:val="nothing"/>
      <w:lvlText w:val="%1) "/>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6" w15:restartNumberingAfterBreak="0">
    <w:nsid w:val="57B8775F"/>
    <w:multiLevelType w:val="hybridMultilevel"/>
    <w:tmpl w:val="05747AD8"/>
    <w:lvl w:ilvl="0" w:tplc="D3F8922C">
      <w:start w:val="1"/>
      <w:numFmt w:val="lowerLetter"/>
      <w:suff w:val="nothing"/>
      <w:lvlText w:val="%1) "/>
      <w:lvlJc w:val="left"/>
      <w:pPr>
        <w:ind w:left="0" w:firstLine="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7" w15:restartNumberingAfterBreak="0">
    <w:nsid w:val="59D872EE"/>
    <w:multiLevelType w:val="hybridMultilevel"/>
    <w:tmpl w:val="A1BE9FDA"/>
    <w:lvl w:ilvl="0" w:tplc="FFFFFFFF">
      <w:start w:val="1"/>
      <w:numFmt w:val="lowerLetter"/>
      <w:suff w:val="nothing"/>
      <w:lvlText w:val="%1) "/>
      <w:lvlJc w:val="left"/>
      <w:pPr>
        <w:ind w:left="44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28" w15:restartNumberingAfterBreak="0">
    <w:nsid w:val="5BA76593"/>
    <w:multiLevelType w:val="hybridMultilevel"/>
    <w:tmpl w:val="98A80314"/>
    <w:lvl w:ilvl="0" w:tplc="72B05C10">
      <w:start w:val="1"/>
      <w:numFmt w:val="lowerLetter"/>
      <w:suff w:val="nothing"/>
      <w:lvlText w:val="%1) "/>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9" w15:restartNumberingAfterBreak="0">
    <w:nsid w:val="5F9817AC"/>
    <w:multiLevelType w:val="hybridMultilevel"/>
    <w:tmpl w:val="4A1A2D2C"/>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0" w15:restartNumberingAfterBreak="0">
    <w:nsid w:val="5FFD377F"/>
    <w:multiLevelType w:val="hybridMultilevel"/>
    <w:tmpl w:val="4A1A2D2C"/>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1" w15:restartNumberingAfterBreak="0">
    <w:nsid w:val="610E10B7"/>
    <w:multiLevelType w:val="hybridMultilevel"/>
    <w:tmpl w:val="4A1A2D2C"/>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2" w15:restartNumberingAfterBreak="0">
    <w:nsid w:val="65B4042A"/>
    <w:multiLevelType w:val="hybridMultilevel"/>
    <w:tmpl w:val="98A80314"/>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3" w15:restartNumberingAfterBreak="0">
    <w:nsid w:val="67225955"/>
    <w:multiLevelType w:val="hybridMultilevel"/>
    <w:tmpl w:val="A1BE9FDA"/>
    <w:lvl w:ilvl="0" w:tplc="521EDDAC">
      <w:start w:val="1"/>
      <w:numFmt w:val="lowerLetter"/>
      <w:suff w:val="nothing"/>
      <w:lvlText w:val="%1) "/>
      <w:lvlJc w:val="left"/>
      <w:pPr>
        <w:ind w:left="44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4" w15:restartNumberingAfterBreak="0">
    <w:nsid w:val="7145366D"/>
    <w:multiLevelType w:val="hybridMultilevel"/>
    <w:tmpl w:val="4A1A2D2C"/>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5" w15:restartNumberingAfterBreak="0">
    <w:nsid w:val="71657105"/>
    <w:multiLevelType w:val="hybridMultilevel"/>
    <w:tmpl w:val="F8F8C546"/>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6" w15:restartNumberingAfterBreak="0">
    <w:nsid w:val="782D2873"/>
    <w:multiLevelType w:val="hybridMultilevel"/>
    <w:tmpl w:val="4A1A2D2C"/>
    <w:lvl w:ilvl="0" w:tplc="FFFFFFFF">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abstractNum w:abstractNumId="37" w15:restartNumberingAfterBreak="0">
    <w:nsid w:val="7E346BD0"/>
    <w:multiLevelType w:val="hybridMultilevel"/>
    <w:tmpl w:val="4A1A2D2C"/>
    <w:lvl w:ilvl="0" w:tplc="4CC46F7E">
      <w:start w:val="1"/>
      <w:numFmt w:val="lowerLetter"/>
      <w:suff w:val="nothing"/>
      <w:lvlText w:val="%1) "/>
      <w:lvlJc w:val="left"/>
      <w:pPr>
        <w:ind w:left="860" w:hanging="440"/>
      </w:pPr>
      <w:rPr>
        <w:rFonts w:hint="eastAsia"/>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8" w15:restartNumberingAfterBreak="0">
    <w:nsid w:val="7EF83EF4"/>
    <w:multiLevelType w:val="hybridMultilevel"/>
    <w:tmpl w:val="DF66D6F6"/>
    <w:lvl w:ilvl="0" w:tplc="2F3449AE">
      <w:start w:val="1"/>
      <w:numFmt w:val="lowerLetter"/>
      <w:suff w:val="nothing"/>
      <w:lvlText w:val="%1) "/>
      <w:lvlJc w:val="left"/>
      <w:pPr>
        <w:ind w:left="860" w:hanging="440"/>
      </w:pPr>
      <w:rPr>
        <w:rFonts w:hint="eastAsia"/>
      </w:rPr>
    </w:lvl>
    <w:lvl w:ilvl="1" w:tplc="FFFFFFFF" w:tentative="1">
      <w:start w:val="1"/>
      <w:numFmt w:val="lowerLetter"/>
      <w:lvlText w:val="%2)"/>
      <w:lvlJc w:val="left"/>
      <w:pPr>
        <w:ind w:left="1300" w:hanging="440"/>
      </w:pPr>
    </w:lvl>
    <w:lvl w:ilvl="2" w:tplc="FFFFFFFF" w:tentative="1">
      <w:start w:val="1"/>
      <w:numFmt w:val="lowerRoman"/>
      <w:lvlText w:val="%3."/>
      <w:lvlJc w:val="right"/>
      <w:pPr>
        <w:ind w:left="1740" w:hanging="440"/>
      </w:pPr>
    </w:lvl>
    <w:lvl w:ilvl="3" w:tplc="FFFFFFFF" w:tentative="1">
      <w:start w:val="1"/>
      <w:numFmt w:val="decimal"/>
      <w:lvlText w:val="%4."/>
      <w:lvlJc w:val="left"/>
      <w:pPr>
        <w:ind w:left="2180" w:hanging="440"/>
      </w:pPr>
    </w:lvl>
    <w:lvl w:ilvl="4" w:tplc="FFFFFFFF" w:tentative="1">
      <w:start w:val="1"/>
      <w:numFmt w:val="lowerLetter"/>
      <w:lvlText w:val="%5)"/>
      <w:lvlJc w:val="left"/>
      <w:pPr>
        <w:ind w:left="2620" w:hanging="440"/>
      </w:pPr>
    </w:lvl>
    <w:lvl w:ilvl="5" w:tplc="FFFFFFFF" w:tentative="1">
      <w:start w:val="1"/>
      <w:numFmt w:val="lowerRoman"/>
      <w:lvlText w:val="%6."/>
      <w:lvlJc w:val="right"/>
      <w:pPr>
        <w:ind w:left="3060" w:hanging="440"/>
      </w:pPr>
    </w:lvl>
    <w:lvl w:ilvl="6" w:tplc="FFFFFFFF" w:tentative="1">
      <w:start w:val="1"/>
      <w:numFmt w:val="decimal"/>
      <w:lvlText w:val="%7."/>
      <w:lvlJc w:val="left"/>
      <w:pPr>
        <w:ind w:left="3500" w:hanging="440"/>
      </w:pPr>
    </w:lvl>
    <w:lvl w:ilvl="7" w:tplc="FFFFFFFF" w:tentative="1">
      <w:start w:val="1"/>
      <w:numFmt w:val="lowerLetter"/>
      <w:lvlText w:val="%8)"/>
      <w:lvlJc w:val="left"/>
      <w:pPr>
        <w:ind w:left="3940" w:hanging="440"/>
      </w:pPr>
    </w:lvl>
    <w:lvl w:ilvl="8" w:tplc="FFFFFFFF" w:tentative="1">
      <w:start w:val="1"/>
      <w:numFmt w:val="lowerRoman"/>
      <w:lvlText w:val="%9."/>
      <w:lvlJc w:val="right"/>
      <w:pPr>
        <w:ind w:left="4380" w:hanging="440"/>
      </w:pPr>
    </w:lvl>
  </w:abstractNum>
  <w:num w:numId="1">
    <w:abstractNumId w:val="1"/>
  </w:num>
  <w:num w:numId="2">
    <w:abstractNumId w:val="8"/>
  </w:num>
  <w:num w:numId="3">
    <w:abstractNumId w:val="28"/>
  </w:num>
  <w:num w:numId="4">
    <w:abstractNumId w:val="32"/>
  </w:num>
  <w:num w:numId="5">
    <w:abstractNumId w:val="11"/>
  </w:num>
  <w:num w:numId="6">
    <w:abstractNumId w:val="25"/>
  </w:num>
  <w:num w:numId="7">
    <w:abstractNumId w:val="12"/>
  </w:num>
  <w:num w:numId="8">
    <w:abstractNumId w:val="26"/>
  </w:num>
  <w:num w:numId="9">
    <w:abstractNumId w:val="13"/>
  </w:num>
  <w:num w:numId="10">
    <w:abstractNumId w:val="18"/>
  </w:num>
  <w:num w:numId="11">
    <w:abstractNumId w:val="2"/>
  </w:num>
  <w:num w:numId="12">
    <w:abstractNumId w:val="38"/>
  </w:num>
  <w:num w:numId="13">
    <w:abstractNumId w:val="33"/>
  </w:num>
  <w:num w:numId="14">
    <w:abstractNumId w:val="3"/>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5"/>
  </w:num>
  <w:num w:numId="18">
    <w:abstractNumId w:val="20"/>
  </w:num>
  <w:num w:numId="19">
    <w:abstractNumId w:val="27"/>
  </w:num>
  <w:num w:numId="20">
    <w:abstractNumId w:val="24"/>
  </w:num>
  <w:num w:numId="21">
    <w:abstractNumId w:val="17"/>
  </w:num>
  <w:num w:numId="22">
    <w:abstractNumId w:val="10"/>
  </w:num>
  <w:num w:numId="23">
    <w:abstractNumId w:val="19"/>
  </w:num>
  <w:num w:numId="24">
    <w:abstractNumId w:val="9"/>
  </w:num>
  <w:num w:numId="25">
    <w:abstractNumId w:val="37"/>
  </w:num>
  <w:num w:numId="26">
    <w:abstractNumId w:val="29"/>
  </w:num>
  <w:num w:numId="27">
    <w:abstractNumId w:val="34"/>
  </w:num>
  <w:num w:numId="28">
    <w:abstractNumId w:val="31"/>
  </w:num>
  <w:num w:numId="29">
    <w:abstractNumId w:val="14"/>
  </w:num>
  <w:num w:numId="30">
    <w:abstractNumId w:val="30"/>
  </w:num>
  <w:num w:numId="31">
    <w:abstractNumId w:val="36"/>
  </w:num>
  <w:num w:numId="32">
    <w:abstractNumId w:val="4"/>
  </w:num>
  <w:num w:numId="33">
    <w:abstractNumId w:val="35"/>
  </w:num>
  <w:num w:numId="34">
    <w:abstractNumId w:val="7"/>
  </w:num>
  <w:num w:numId="35">
    <w:abstractNumId w:val="16"/>
  </w:num>
  <w:num w:numId="36">
    <w:abstractNumId w:val="23"/>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5"/>
  </w:num>
  <w:num w:numId="41">
    <w:abstractNumId w:val="8"/>
    <w:lvlOverride w:ilvl="0">
      <w:startOverride w:val="1"/>
    </w:lvlOverride>
  </w:num>
  <w:num w:numId="42">
    <w:abstractNumId w:val="8"/>
    <w:lvlOverride w:ilvl="0">
      <w:startOverride w:val="1"/>
    </w:lvlOverride>
  </w:num>
  <w:num w:numId="43">
    <w:abstractNumId w:val="0"/>
  </w:num>
  <w:num w:numId="44">
    <w:abstractNumId w:val="8"/>
    <w:lvlOverride w:ilvl="0">
      <w:startOverride w:val="1"/>
    </w:lvlOverride>
  </w:num>
  <w:num w:numId="45">
    <w:abstractNumId w:val="22"/>
  </w:num>
  <w:num w:numId="46">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wMTczM7QwNrYwMTVQ0lEKTi0uzszPAykwMasFANc92estAAAA"/>
    <w:docVar w:name="commondata" w:val="eyJoZGlkIjoiYzRhMWZmYjQ0MjVhOGM1NjY5YjU3MWU1ZmZiZTAxYzYifQ=="/>
  </w:docVars>
  <w:rsids>
    <w:rsidRoot w:val="00614617"/>
    <w:rsid w:val="0000312C"/>
    <w:rsid w:val="00006090"/>
    <w:rsid w:val="00011025"/>
    <w:rsid w:val="000137A9"/>
    <w:rsid w:val="00023DE8"/>
    <w:rsid w:val="00025002"/>
    <w:rsid w:val="000269E9"/>
    <w:rsid w:val="00033E6C"/>
    <w:rsid w:val="00040E50"/>
    <w:rsid w:val="000516FC"/>
    <w:rsid w:val="00052039"/>
    <w:rsid w:val="00053441"/>
    <w:rsid w:val="00055E76"/>
    <w:rsid w:val="0007012D"/>
    <w:rsid w:val="0007077A"/>
    <w:rsid w:val="00070B03"/>
    <w:rsid w:val="00072F2A"/>
    <w:rsid w:val="000744CE"/>
    <w:rsid w:val="00075864"/>
    <w:rsid w:val="0007599B"/>
    <w:rsid w:val="000846DF"/>
    <w:rsid w:val="00087441"/>
    <w:rsid w:val="00087FDD"/>
    <w:rsid w:val="000900CB"/>
    <w:rsid w:val="000907DD"/>
    <w:rsid w:val="00090D6B"/>
    <w:rsid w:val="00091138"/>
    <w:rsid w:val="0009430F"/>
    <w:rsid w:val="000A3947"/>
    <w:rsid w:val="000A4E28"/>
    <w:rsid w:val="000A5739"/>
    <w:rsid w:val="000B14FB"/>
    <w:rsid w:val="000B1801"/>
    <w:rsid w:val="000B1D03"/>
    <w:rsid w:val="000B38B3"/>
    <w:rsid w:val="000B4FC6"/>
    <w:rsid w:val="000B6AA1"/>
    <w:rsid w:val="000B7B9D"/>
    <w:rsid w:val="000C200F"/>
    <w:rsid w:val="000C3CF2"/>
    <w:rsid w:val="000D0D60"/>
    <w:rsid w:val="000D42E4"/>
    <w:rsid w:val="000D5F8F"/>
    <w:rsid w:val="000E0B02"/>
    <w:rsid w:val="000E0C41"/>
    <w:rsid w:val="000E1992"/>
    <w:rsid w:val="000E3583"/>
    <w:rsid w:val="000E3A0E"/>
    <w:rsid w:val="000F02D9"/>
    <w:rsid w:val="000F0789"/>
    <w:rsid w:val="000F17D9"/>
    <w:rsid w:val="000F3633"/>
    <w:rsid w:val="000F608A"/>
    <w:rsid w:val="00103CB5"/>
    <w:rsid w:val="00105A2A"/>
    <w:rsid w:val="00106A04"/>
    <w:rsid w:val="00112099"/>
    <w:rsid w:val="00114DA9"/>
    <w:rsid w:val="00115BE9"/>
    <w:rsid w:val="00117407"/>
    <w:rsid w:val="00117A36"/>
    <w:rsid w:val="00121CC0"/>
    <w:rsid w:val="001228CE"/>
    <w:rsid w:val="00123A33"/>
    <w:rsid w:val="00123EAA"/>
    <w:rsid w:val="0012458E"/>
    <w:rsid w:val="00125842"/>
    <w:rsid w:val="00126223"/>
    <w:rsid w:val="0012793C"/>
    <w:rsid w:val="00130A66"/>
    <w:rsid w:val="00130DA3"/>
    <w:rsid w:val="001338D3"/>
    <w:rsid w:val="0013486B"/>
    <w:rsid w:val="0013542E"/>
    <w:rsid w:val="00141559"/>
    <w:rsid w:val="0014389B"/>
    <w:rsid w:val="00144E0F"/>
    <w:rsid w:val="001469FD"/>
    <w:rsid w:val="00147A29"/>
    <w:rsid w:val="001515ED"/>
    <w:rsid w:val="0015689B"/>
    <w:rsid w:val="00162897"/>
    <w:rsid w:val="001662D7"/>
    <w:rsid w:val="001670BD"/>
    <w:rsid w:val="00170DA3"/>
    <w:rsid w:val="00172E7D"/>
    <w:rsid w:val="00177246"/>
    <w:rsid w:val="00177B87"/>
    <w:rsid w:val="00180621"/>
    <w:rsid w:val="0018175C"/>
    <w:rsid w:val="00181E48"/>
    <w:rsid w:val="00184ECF"/>
    <w:rsid w:val="001867C0"/>
    <w:rsid w:val="00186EC0"/>
    <w:rsid w:val="00191631"/>
    <w:rsid w:val="00193F5B"/>
    <w:rsid w:val="00195FFB"/>
    <w:rsid w:val="00197806"/>
    <w:rsid w:val="001A013C"/>
    <w:rsid w:val="001A0867"/>
    <w:rsid w:val="001A5A03"/>
    <w:rsid w:val="001B0CB4"/>
    <w:rsid w:val="001B1B10"/>
    <w:rsid w:val="001B40F6"/>
    <w:rsid w:val="001C0F90"/>
    <w:rsid w:val="001C6257"/>
    <w:rsid w:val="001C7349"/>
    <w:rsid w:val="001D3F71"/>
    <w:rsid w:val="001D40A8"/>
    <w:rsid w:val="001D4C78"/>
    <w:rsid w:val="001D67BD"/>
    <w:rsid w:val="001D7BC1"/>
    <w:rsid w:val="001E13B8"/>
    <w:rsid w:val="001E5C43"/>
    <w:rsid w:val="001E6B17"/>
    <w:rsid w:val="001F00B0"/>
    <w:rsid w:val="001F15A9"/>
    <w:rsid w:val="0020124A"/>
    <w:rsid w:val="002032A8"/>
    <w:rsid w:val="002046CB"/>
    <w:rsid w:val="00204ACE"/>
    <w:rsid w:val="00206C6E"/>
    <w:rsid w:val="002107CD"/>
    <w:rsid w:val="00213EC8"/>
    <w:rsid w:val="00220B5E"/>
    <w:rsid w:val="0022292C"/>
    <w:rsid w:val="002267B0"/>
    <w:rsid w:val="002274C2"/>
    <w:rsid w:val="00230F9B"/>
    <w:rsid w:val="00232331"/>
    <w:rsid w:val="00234802"/>
    <w:rsid w:val="0024673C"/>
    <w:rsid w:val="00250875"/>
    <w:rsid w:val="00250B70"/>
    <w:rsid w:val="0025184E"/>
    <w:rsid w:val="00254300"/>
    <w:rsid w:val="00256B9B"/>
    <w:rsid w:val="00263654"/>
    <w:rsid w:val="00263F5D"/>
    <w:rsid w:val="00264690"/>
    <w:rsid w:val="00265EA3"/>
    <w:rsid w:val="0026726B"/>
    <w:rsid w:val="00270851"/>
    <w:rsid w:val="0027280C"/>
    <w:rsid w:val="0027454E"/>
    <w:rsid w:val="00275C9B"/>
    <w:rsid w:val="00277E36"/>
    <w:rsid w:val="00284E62"/>
    <w:rsid w:val="00285191"/>
    <w:rsid w:val="00292C4A"/>
    <w:rsid w:val="002A44DC"/>
    <w:rsid w:val="002A5FB4"/>
    <w:rsid w:val="002B782B"/>
    <w:rsid w:val="002C160E"/>
    <w:rsid w:val="002C22A1"/>
    <w:rsid w:val="002C272F"/>
    <w:rsid w:val="002C3852"/>
    <w:rsid w:val="002C38CD"/>
    <w:rsid w:val="002D5163"/>
    <w:rsid w:val="002D52FC"/>
    <w:rsid w:val="002D768F"/>
    <w:rsid w:val="002E4091"/>
    <w:rsid w:val="002E76D2"/>
    <w:rsid w:val="002F2500"/>
    <w:rsid w:val="002F3228"/>
    <w:rsid w:val="002F6A31"/>
    <w:rsid w:val="00305D9D"/>
    <w:rsid w:val="00307BDD"/>
    <w:rsid w:val="00312F8B"/>
    <w:rsid w:val="003138E0"/>
    <w:rsid w:val="0032000E"/>
    <w:rsid w:val="0032513C"/>
    <w:rsid w:val="0033117B"/>
    <w:rsid w:val="0033450A"/>
    <w:rsid w:val="003355C9"/>
    <w:rsid w:val="00335C26"/>
    <w:rsid w:val="003446B2"/>
    <w:rsid w:val="003446D9"/>
    <w:rsid w:val="00345EC1"/>
    <w:rsid w:val="003468E3"/>
    <w:rsid w:val="003472B6"/>
    <w:rsid w:val="00354240"/>
    <w:rsid w:val="00354C46"/>
    <w:rsid w:val="00355947"/>
    <w:rsid w:val="00356993"/>
    <w:rsid w:val="003616F5"/>
    <w:rsid w:val="00366362"/>
    <w:rsid w:val="00367123"/>
    <w:rsid w:val="003706C6"/>
    <w:rsid w:val="003770FA"/>
    <w:rsid w:val="00377D9C"/>
    <w:rsid w:val="003816B1"/>
    <w:rsid w:val="00381E73"/>
    <w:rsid w:val="003821DD"/>
    <w:rsid w:val="00386A28"/>
    <w:rsid w:val="00390177"/>
    <w:rsid w:val="003901DB"/>
    <w:rsid w:val="00390968"/>
    <w:rsid w:val="00390A4B"/>
    <w:rsid w:val="00391931"/>
    <w:rsid w:val="00391CC2"/>
    <w:rsid w:val="00393458"/>
    <w:rsid w:val="003B4218"/>
    <w:rsid w:val="003B7862"/>
    <w:rsid w:val="003C6820"/>
    <w:rsid w:val="003C6FCC"/>
    <w:rsid w:val="003C7C5E"/>
    <w:rsid w:val="003D24F9"/>
    <w:rsid w:val="003D4AD1"/>
    <w:rsid w:val="003D6A7E"/>
    <w:rsid w:val="003E1708"/>
    <w:rsid w:val="003E1E66"/>
    <w:rsid w:val="003F3F49"/>
    <w:rsid w:val="003F575D"/>
    <w:rsid w:val="003F6D1A"/>
    <w:rsid w:val="00402FE9"/>
    <w:rsid w:val="0040646E"/>
    <w:rsid w:val="00407A99"/>
    <w:rsid w:val="004105C1"/>
    <w:rsid w:val="00414348"/>
    <w:rsid w:val="00414682"/>
    <w:rsid w:val="00415C8B"/>
    <w:rsid w:val="004166A3"/>
    <w:rsid w:val="00417CFB"/>
    <w:rsid w:val="004226B6"/>
    <w:rsid w:val="004230B3"/>
    <w:rsid w:val="004239CE"/>
    <w:rsid w:val="00434D69"/>
    <w:rsid w:val="00442876"/>
    <w:rsid w:val="00444DDF"/>
    <w:rsid w:val="004452AC"/>
    <w:rsid w:val="0044546F"/>
    <w:rsid w:val="0044673D"/>
    <w:rsid w:val="00446757"/>
    <w:rsid w:val="004575A0"/>
    <w:rsid w:val="00460BF7"/>
    <w:rsid w:val="0046359B"/>
    <w:rsid w:val="00466503"/>
    <w:rsid w:val="00470A6D"/>
    <w:rsid w:val="00471EE5"/>
    <w:rsid w:val="00473164"/>
    <w:rsid w:val="00474929"/>
    <w:rsid w:val="00474B41"/>
    <w:rsid w:val="0048218B"/>
    <w:rsid w:val="00482868"/>
    <w:rsid w:val="00483A47"/>
    <w:rsid w:val="0048603D"/>
    <w:rsid w:val="00486D42"/>
    <w:rsid w:val="00487820"/>
    <w:rsid w:val="00490EB1"/>
    <w:rsid w:val="00492BB0"/>
    <w:rsid w:val="00493FD2"/>
    <w:rsid w:val="00497ABA"/>
    <w:rsid w:val="004A015A"/>
    <w:rsid w:val="004A2420"/>
    <w:rsid w:val="004A65C9"/>
    <w:rsid w:val="004B3A20"/>
    <w:rsid w:val="004B79DB"/>
    <w:rsid w:val="004C1F31"/>
    <w:rsid w:val="004C2594"/>
    <w:rsid w:val="004C60F4"/>
    <w:rsid w:val="004C65A4"/>
    <w:rsid w:val="004C7907"/>
    <w:rsid w:val="004C7BEE"/>
    <w:rsid w:val="004D1B37"/>
    <w:rsid w:val="004D38BE"/>
    <w:rsid w:val="004D51DF"/>
    <w:rsid w:val="004D6888"/>
    <w:rsid w:val="004D6BD9"/>
    <w:rsid w:val="004D6F6E"/>
    <w:rsid w:val="004D7197"/>
    <w:rsid w:val="004D7576"/>
    <w:rsid w:val="004D760F"/>
    <w:rsid w:val="004D76EF"/>
    <w:rsid w:val="004E1902"/>
    <w:rsid w:val="004E2338"/>
    <w:rsid w:val="004E24F8"/>
    <w:rsid w:val="004E654B"/>
    <w:rsid w:val="004F4766"/>
    <w:rsid w:val="004F4835"/>
    <w:rsid w:val="004F4A1C"/>
    <w:rsid w:val="004F5E83"/>
    <w:rsid w:val="004F614E"/>
    <w:rsid w:val="005046B4"/>
    <w:rsid w:val="00524CF6"/>
    <w:rsid w:val="0052581F"/>
    <w:rsid w:val="00530635"/>
    <w:rsid w:val="0053606B"/>
    <w:rsid w:val="005363B9"/>
    <w:rsid w:val="00536D15"/>
    <w:rsid w:val="00540C70"/>
    <w:rsid w:val="0055063D"/>
    <w:rsid w:val="005518F1"/>
    <w:rsid w:val="00553F53"/>
    <w:rsid w:val="00554582"/>
    <w:rsid w:val="0055545C"/>
    <w:rsid w:val="0056784F"/>
    <w:rsid w:val="00570EC1"/>
    <w:rsid w:val="00571AD3"/>
    <w:rsid w:val="00573BF7"/>
    <w:rsid w:val="00575FAB"/>
    <w:rsid w:val="00577DEC"/>
    <w:rsid w:val="005810B5"/>
    <w:rsid w:val="00582237"/>
    <w:rsid w:val="005848B8"/>
    <w:rsid w:val="00585345"/>
    <w:rsid w:val="00587264"/>
    <w:rsid w:val="00590C10"/>
    <w:rsid w:val="00595120"/>
    <w:rsid w:val="005A3E02"/>
    <w:rsid w:val="005A423F"/>
    <w:rsid w:val="005A4F6B"/>
    <w:rsid w:val="005B1965"/>
    <w:rsid w:val="005B5DE8"/>
    <w:rsid w:val="005C4E5D"/>
    <w:rsid w:val="005C7D1E"/>
    <w:rsid w:val="005D4CB6"/>
    <w:rsid w:val="005D72AB"/>
    <w:rsid w:val="005E127E"/>
    <w:rsid w:val="005E2D40"/>
    <w:rsid w:val="005E6959"/>
    <w:rsid w:val="005F0C70"/>
    <w:rsid w:val="005F16AB"/>
    <w:rsid w:val="005F77C5"/>
    <w:rsid w:val="00600B7C"/>
    <w:rsid w:val="00606AC7"/>
    <w:rsid w:val="00612179"/>
    <w:rsid w:val="00612CC0"/>
    <w:rsid w:val="00614617"/>
    <w:rsid w:val="00617A6D"/>
    <w:rsid w:val="00617EBC"/>
    <w:rsid w:val="006342CF"/>
    <w:rsid w:val="00635383"/>
    <w:rsid w:val="006401AA"/>
    <w:rsid w:val="00640EC9"/>
    <w:rsid w:val="00642272"/>
    <w:rsid w:val="00650E73"/>
    <w:rsid w:val="00654552"/>
    <w:rsid w:val="006562FE"/>
    <w:rsid w:val="00656449"/>
    <w:rsid w:val="00657C83"/>
    <w:rsid w:val="00660FA7"/>
    <w:rsid w:val="00664A22"/>
    <w:rsid w:val="00666DB7"/>
    <w:rsid w:val="00666E29"/>
    <w:rsid w:val="00671860"/>
    <w:rsid w:val="00672660"/>
    <w:rsid w:val="00672843"/>
    <w:rsid w:val="0067563F"/>
    <w:rsid w:val="00676553"/>
    <w:rsid w:val="0068539F"/>
    <w:rsid w:val="006869DF"/>
    <w:rsid w:val="00695504"/>
    <w:rsid w:val="006B211D"/>
    <w:rsid w:val="006B252E"/>
    <w:rsid w:val="006C2356"/>
    <w:rsid w:val="006C4042"/>
    <w:rsid w:val="006C69A2"/>
    <w:rsid w:val="006D4DAF"/>
    <w:rsid w:val="006D78A8"/>
    <w:rsid w:val="006E5DA1"/>
    <w:rsid w:val="006E718E"/>
    <w:rsid w:val="006F36ED"/>
    <w:rsid w:val="006F4A83"/>
    <w:rsid w:val="006F5BC3"/>
    <w:rsid w:val="006F630E"/>
    <w:rsid w:val="006F6CF3"/>
    <w:rsid w:val="00701825"/>
    <w:rsid w:val="00702A7E"/>
    <w:rsid w:val="00703D5D"/>
    <w:rsid w:val="0070490B"/>
    <w:rsid w:val="00704C8E"/>
    <w:rsid w:val="00707A5D"/>
    <w:rsid w:val="00707EEF"/>
    <w:rsid w:val="00707F98"/>
    <w:rsid w:val="00720165"/>
    <w:rsid w:val="00721B42"/>
    <w:rsid w:val="00725D97"/>
    <w:rsid w:val="00726E66"/>
    <w:rsid w:val="00742B96"/>
    <w:rsid w:val="00743809"/>
    <w:rsid w:val="00745E93"/>
    <w:rsid w:val="00750815"/>
    <w:rsid w:val="00751571"/>
    <w:rsid w:val="00760386"/>
    <w:rsid w:val="007626EF"/>
    <w:rsid w:val="00762EE2"/>
    <w:rsid w:val="00764E70"/>
    <w:rsid w:val="00765C2C"/>
    <w:rsid w:val="00770CC3"/>
    <w:rsid w:val="007720CF"/>
    <w:rsid w:val="007748CB"/>
    <w:rsid w:val="00774AF5"/>
    <w:rsid w:val="00776172"/>
    <w:rsid w:val="0077710B"/>
    <w:rsid w:val="007772BA"/>
    <w:rsid w:val="0078163C"/>
    <w:rsid w:val="007818F6"/>
    <w:rsid w:val="00782E27"/>
    <w:rsid w:val="00785208"/>
    <w:rsid w:val="0079229A"/>
    <w:rsid w:val="0079264A"/>
    <w:rsid w:val="00795B60"/>
    <w:rsid w:val="00796090"/>
    <w:rsid w:val="007A02A5"/>
    <w:rsid w:val="007A1A85"/>
    <w:rsid w:val="007A2B7F"/>
    <w:rsid w:val="007A54C2"/>
    <w:rsid w:val="007A5C43"/>
    <w:rsid w:val="007A7F72"/>
    <w:rsid w:val="007B1775"/>
    <w:rsid w:val="007B1854"/>
    <w:rsid w:val="007B4042"/>
    <w:rsid w:val="007B55E7"/>
    <w:rsid w:val="007B7465"/>
    <w:rsid w:val="007B78F3"/>
    <w:rsid w:val="007C4125"/>
    <w:rsid w:val="007D236C"/>
    <w:rsid w:val="007D2814"/>
    <w:rsid w:val="007D5A69"/>
    <w:rsid w:val="007D72B1"/>
    <w:rsid w:val="007E4B2A"/>
    <w:rsid w:val="007E51B2"/>
    <w:rsid w:val="007E6E2B"/>
    <w:rsid w:val="007F2D11"/>
    <w:rsid w:val="007F6ADB"/>
    <w:rsid w:val="008013BC"/>
    <w:rsid w:val="00801794"/>
    <w:rsid w:val="00805038"/>
    <w:rsid w:val="00811D1C"/>
    <w:rsid w:val="0082161A"/>
    <w:rsid w:val="00823F9D"/>
    <w:rsid w:val="00824712"/>
    <w:rsid w:val="0082756C"/>
    <w:rsid w:val="008275D6"/>
    <w:rsid w:val="00834B40"/>
    <w:rsid w:val="00835E94"/>
    <w:rsid w:val="008366ED"/>
    <w:rsid w:val="008411D8"/>
    <w:rsid w:val="0084666E"/>
    <w:rsid w:val="00846EC5"/>
    <w:rsid w:val="00850569"/>
    <w:rsid w:val="008522CE"/>
    <w:rsid w:val="00852D13"/>
    <w:rsid w:val="00860F60"/>
    <w:rsid w:val="008650B6"/>
    <w:rsid w:val="0086632A"/>
    <w:rsid w:val="00870325"/>
    <w:rsid w:val="00870C5C"/>
    <w:rsid w:val="00871CF2"/>
    <w:rsid w:val="00875E8F"/>
    <w:rsid w:val="00882585"/>
    <w:rsid w:val="0089401A"/>
    <w:rsid w:val="008A2DC7"/>
    <w:rsid w:val="008A3436"/>
    <w:rsid w:val="008A5DDB"/>
    <w:rsid w:val="008A6222"/>
    <w:rsid w:val="008A6AD8"/>
    <w:rsid w:val="008B344E"/>
    <w:rsid w:val="008B349F"/>
    <w:rsid w:val="008B5491"/>
    <w:rsid w:val="008B70F0"/>
    <w:rsid w:val="008C0605"/>
    <w:rsid w:val="008E1FE0"/>
    <w:rsid w:val="008E328D"/>
    <w:rsid w:val="008E4D3C"/>
    <w:rsid w:val="008F3EF7"/>
    <w:rsid w:val="008F526F"/>
    <w:rsid w:val="008F60F3"/>
    <w:rsid w:val="00900E76"/>
    <w:rsid w:val="0090439F"/>
    <w:rsid w:val="009079E8"/>
    <w:rsid w:val="00907D79"/>
    <w:rsid w:val="00910346"/>
    <w:rsid w:val="00914F3A"/>
    <w:rsid w:val="00915BCA"/>
    <w:rsid w:val="00927BC7"/>
    <w:rsid w:val="00930455"/>
    <w:rsid w:val="009327E1"/>
    <w:rsid w:val="009415A3"/>
    <w:rsid w:val="0094691F"/>
    <w:rsid w:val="00950CA1"/>
    <w:rsid w:val="009532DE"/>
    <w:rsid w:val="0095568F"/>
    <w:rsid w:val="0095584C"/>
    <w:rsid w:val="00957301"/>
    <w:rsid w:val="00960266"/>
    <w:rsid w:val="00960810"/>
    <w:rsid w:val="0096408A"/>
    <w:rsid w:val="0096416D"/>
    <w:rsid w:val="0097053D"/>
    <w:rsid w:val="00973F10"/>
    <w:rsid w:val="00974EA3"/>
    <w:rsid w:val="00983479"/>
    <w:rsid w:val="00986BBE"/>
    <w:rsid w:val="009908DF"/>
    <w:rsid w:val="00990A97"/>
    <w:rsid w:val="009916DB"/>
    <w:rsid w:val="00997374"/>
    <w:rsid w:val="009A1605"/>
    <w:rsid w:val="009A2EF2"/>
    <w:rsid w:val="009A6C59"/>
    <w:rsid w:val="009B117C"/>
    <w:rsid w:val="009B5565"/>
    <w:rsid w:val="009C21B7"/>
    <w:rsid w:val="009C30D7"/>
    <w:rsid w:val="009C3CB5"/>
    <w:rsid w:val="009C5018"/>
    <w:rsid w:val="009C6C12"/>
    <w:rsid w:val="009D0646"/>
    <w:rsid w:val="009D07FB"/>
    <w:rsid w:val="009D31B6"/>
    <w:rsid w:val="009D5479"/>
    <w:rsid w:val="009D7E12"/>
    <w:rsid w:val="009E03D6"/>
    <w:rsid w:val="009E191D"/>
    <w:rsid w:val="009E34E8"/>
    <w:rsid w:val="009E5092"/>
    <w:rsid w:val="009E6AD8"/>
    <w:rsid w:val="009E6C11"/>
    <w:rsid w:val="009F2F30"/>
    <w:rsid w:val="009F3A4D"/>
    <w:rsid w:val="00A014EC"/>
    <w:rsid w:val="00A02D8F"/>
    <w:rsid w:val="00A04474"/>
    <w:rsid w:val="00A05289"/>
    <w:rsid w:val="00A10C23"/>
    <w:rsid w:val="00A11C9E"/>
    <w:rsid w:val="00A1305B"/>
    <w:rsid w:val="00A14325"/>
    <w:rsid w:val="00A20012"/>
    <w:rsid w:val="00A20378"/>
    <w:rsid w:val="00A20B87"/>
    <w:rsid w:val="00A22242"/>
    <w:rsid w:val="00A23A79"/>
    <w:rsid w:val="00A34DFD"/>
    <w:rsid w:val="00A36EDF"/>
    <w:rsid w:val="00A41587"/>
    <w:rsid w:val="00A45D51"/>
    <w:rsid w:val="00A4755E"/>
    <w:rsid w:val="00A47CA9"/>
    <w:rsid w:val="00A50BBB"/>
    <w:rsid w:val="00A511F5"/>
    <w:rsid w:val="00A54C3F"/>
    <w:rsid w:val="00A56E9E"/>
    <w:rsid w:val="00A573E6"/>
    <w:rsid w:val="00A57CFF"/>
    <w:rsid w:val="00A637A0"/>
    <w:rsid w:val="00A63CCF"/>
    <w:rsid w:val="00A76C99"/>
    <w:rsid w:val="00A828DC"/>
    <w:rsid w:val="00A84516"/>
    <w:rsid w:val="00A85135"/>
    <w:rsid w:val="00A85E4F"/>
    <w:rsid w:val="00A868C9"/>
    <w:rsid w:val="00A87CDE"/>
    <w:rsid w:val="00A90C91"/>
    <w:rsid w:val="00A91954"/>
    <w:rsid w:val="00A9633A"/>
    <w:rsid w:val="00A965CB"/>
    <w:rsid w:val="00A96C15"/>
    <w:rsid w:val="00AA0F75"/>
    <w:rsid w:val="00AA1710"/>
    <w:rsid w:val="00AA6221"/>
    <w:rsid w:val="00AA6555"/>
    <w:rsid w:val="00AB1149"/>
    <w:rsid w:val="00AB41C3"/>
    <w:rsid w:val="00AB461C"/>
    <w:rsid w:val="00AC2804"/>
    <w:rsid w:val="00AC6D19"/>
    <w:rsid w:val="00AC7BD6"/>
    <w:rsid w:val="00AD0163"/>
    <w:rsid w:val="00AD0988"/>
    <w:rsid w:val="00AD148B"/>
    <w:rsid w:val="00AD4BBB"/>
    <w:rsid w:val="00AE02D6"/>
    <w:rsid w:val="00AE05C1"/>
    <w:rsid w:val="00AE223D"/>
    <w:rsid w:val="00AE29EA"/>
    <w:rsid w:val="00AE5F8F"/>
    <w:rsid w:val="00AE7385"/>
    <w:rsid w:val="00AE77F0"/>
    <w:rsid w:val="00AF68CC"/>
    <w:rsid w:val="00AF798C"/>
    <w:rsid w:val="00AF7B2F"/>
    <w:rsid w:val="00AF7B31"/>
    <w:rsid w:val="00B01625"/>
    <w:rsid w:val="00B02068"/>
    <w:rsid w:val="00B0616F"/>
    <w:rsid w:val="00B170C1"/>
    <w:rsid w:val="00B203E9"/>
    <w:rsid w:val="00B231D8"/>
    <w:rsid w:val="00B277AB"/>
    <w:rsid w:val="00B31238"/>
    <w:rsid w:val="00B344C6"/>
    <w:rsid w:val="00B3610F"/>
    <w:rsid w:val="00B373AB"/>
    <w:rsid w:val="00B4083C"/>
    <w:rsid w:val="00B41237"/>
    <w:rsid w:val="00B4199B"/>
    <w:rsid w:val="00B43679"/>
    <w:rsid w:val="00B500C3"/>
    <w:rsid w:val="00B5148C"/>
    <w:rsid w:val="00B51552"/>
    <w:rsid w:val="00B54078"/>
    <w:rsid w:val="00B64917"/>
    <w:rsid w:val="00B66B28"/>
    <w:rsid w:val="00B735A3"/>
    <w:rsid w:val="00B74C17"/>
    <w:rsid w:val="00B76383"/>
    <w:rsid w:val="00B82948"/>
    <w:rsid w:val="00B83C4B"/>
    <w:rsid w:val="00B843C3"/>
    <w:rsid w:val="00B90FB6"/>
    <w:rsid w:val="00BA0705"/>
    <w:rsid w:val="00BA1391"/>
    <w:rsid w:val="00BA1F54"/>
    <w:rsid w:val="00BA2418"/>
    <w:rsid w:val="00BA32EF"/>
    <w:rsid w:val="00BA4BBA"/>
    <w:rsid w:val="00BA70F2"/>
    <w:rsid w:val="00BB309F"/>
    <w:rsid w:val="00BB5E15"/>
    <w:rsid w:val="00BB6127"/>
    <w:rsid w:val="00BC29C2"/>
    <w:rsid w:val="00BC41D9"/>
    <w:rsid w:val="00BC41EF"/>
    <w:rsid w:val="00BD16D3"/>
    <w:rsid w:val="00BE6981"/>
    <w:rsid w:val="00BE72DA"/>
    <w:rsid w:val="00BF20B1"/>
    <w:rsid w:val="00BF453A"/>
    <w:rsid w:val="00BF4544"/>
    <w:rsid w:val="00C011DD"/>
    <w:rsid w:val="00C01BCB"/>
    <w:rsid w:val="00C107A0"/>
    <w:rsid w:val="00C13EF1"/>
    <w:rsid w:val="00C202FB"/>
    <w:rsid w:val="00C20B00"/>
    <w:rsid w:val="00C22CC9"/>
    <w:rsid w:val="00C233EE"/>
    <w:rsid w:val="00C23A74"/>
    <w:rsid w:val="00C256D7"/>
    <w:rsid w:val="00C31163"/>
    <w:rsid w:val="00C34218"/>
    <w:rsid w:val="00C34554"/>
    <w:rsid w:val="00C34F08"/>
    <w:rsid w:val="00C40B58"/>
    <w:rsid w:val="00C42B59"/>
    <w:rsid w:val="00C44DB5"/>
    <w:rsid w:val="00C46DC8"/>
    <w:rsid w:val="00C476E3"/>
    <w:rsid w:val="00C5696B"/>
    <w:rsid w:val="00C61555"/>
    <w:rsid w:val="00C6189E"/>
    <w:rsid w:val="00C62DC1"/>
    <w:rsid w:val="00C66809"/>
    <w:rsid w:val="00C703AE"/>
    <w:rsid w:val="00C742B3"/>
    <w:rsid w:val="00C74B81"/>
    <w:rsid w:val="00C75AC3"/>
    <w:rsid w:val="00C76DF3"/>
    <w:rsid w:val="00C80111"/>
    <w:rsid w:val="00C80C5A"/>
    <w:rsid w:val="00C8288C"/>
    <w:rsid w:val="00C91099"/>
    <w:rsid w:val="00C95149"/>
    <w:rsid w:val="00C97321"/>
    <w:rsid w:val="00CA330A"/>
    <w:rsid w:val="00CA5D84"/>
    <w:rsid w:val="00CB0063"/>
    <w:rsid w:val="00CB03F7"/>
    <w:rsid w:val="00CB0CE5"/>
    <w:rsid w:val="00CB269F"/>
    <w:rsid w:val="00CB3436"/>
    <w:rsid w:val="00CB542A"/>
    <w:rsid w:val="00CB5732"/>
    <w:rsid w:val="00CB7777"/>
    <w:rsid w:val="00CB78FF"/>
    <w:rsid w:val="00CC41FE"/>
    <w:rsid w:val="00CC4E21"/>
    <w:rsid w:val="00CC7A6A"/>
    <w:rsid w:val="00CD6916"/>
    <w:rsid w:val="00CE146C"/>
    <w:rsid w:val="00CE481A"/>
    <w:rsid w:val="00CE6BFA"/>
    <w:rsid w:val="00CF0766"/>
    <w:rsid w:val="00CF59D1"/>
    <w:rsid w:val="00D027A1"/>
    <w:rsid w:val="00D057C0"/>
    <w:rsid w:val="00D06BC7"/>
    <w:rsid w:val="00D071CC"/>
    <w:rsid w:val="00D112BB"/>
    <w:rsid w:val="00D1308C"/>
    <w:rsid w:val="00D20DCB"/>
    <w:rsid w:val="00D22D31"/>
    <w:rsid w:val="00D22E89"/>
    <w:rsid w:val="00D30290"/>
    <w:rsid w:val="00D307D4"/>
    <w:rsid w:val="00D31832"/>
    <w:rsid w:val="00D33C1E"/>
    <w:rsid w:val="00D357D9"/>
    <w:rsid w:val="00D3683C"/>
    <w:rsid w:val="00D44BD5"/>
    <w:rsid w:val="00D47DC6"/>
    <w:rsid w:val="00D54135"/>
    <w:rsid w:val="00D54975"/>
    <w:rsid w:val="00D55977"/>
    <w:rsid w:val="00D56467"/>
    <w:rsid w:val="00D56740"/>
    <w:rsid w:val="00D56900"/>
    <w:rsid w:val="00D57858"/>
    <w:rsid w:val="00D62E68"/>
    <w:rsid w:val="00D64480"/>
    <w:rsid w:val="00D66387"/>
    <w:rsid w:val="00D67649"/>
    <w:rsid w:val="00D71726"/>
    <w:rsid w:val="00D731B5"/>
    <w:rsid w:val="00D733ED"/>
    <w:rsid w:val="00D74D7D"/>
    <w:rsid w:val="00D778D5"/>
    <w:rsid w:val="00D77E4F"/>
    <w:rsid w:val="00D87205"/>
    <w:rsid w:val="00D8769A"/>
    <w:rsid w:val="00D912F6"/>
    <w:rsid w:val="00D92D5E"/>
    <w:rsid w:val="00D94CE0"/>
    <w:rsid w:val="00D962C4"/>
    <w:rsid w:val="00DB02B1"/>
    <w:rsid w:val="00DB21F1"/>
    <w:rsid w:val="00DB3104"/>
    <w:rsid w:val="00DB41D3"/>
    <w:rsid w:val="00DB4E1C"/>
    <w:rsid w:val="00DB590D"/>
    <w:rsid w:val="00DC13B5"/>
    <w:rsid w:val="00DC4146"/>
    <w:rsid w:val="00DC6017"/>
    <w:rsid w:val="00DD0F4D"/>
    <w:rsid w:val="00DD26A6"/>
    <w:rsid w:val="00DD3714"/>
    <w:rsid w:val="00DD72D5"/>
    <w:rsid w:val="00DE0781"/>
    <w:rsid w:val="00DE11A5"/>
    <w:rsid w:val="00DE2EDD"/>
    <w:rsid w:val="00DE39B8"/>
    <w:rsid w:val="00DE69F8"/>
    <w:rsid w:val="00DE771F"/>
    <w:rsid w:val="00DF252F"/>
    <w:rsid w:val="00DF4AED"/>
    <w:rsid w:val="00DF55E9"/>
    <w:rsid w:val="00DF6F32"/>
    <w:rsid w:val="00E02A46"/>
    <w:rsid w:val="00E05085"/>
    <w:rsid w:val="00E10890"/>
    <w:rsid w:val="00E1619F"/>
    <w:rsid w:val="00E205FB"/>
    <w:rsid w:val="00E23325"/>
    <w:rsid w:val="00E26101"/>
    <w:rsid w:val="00E2630F"/>
    <w:rsid w:val="00E30EE8"/>
    <w:rsid w:val="00E3162A"/>
    <w:rsid w:val="00E31AA1"/>
    <w:rsid w:val="00E32787"/>
    <w:rsid w:val="00E37210"/>
    <w:rsid w:val="00E41151"/>
    <w:rsid w:val="00E44A23"/>
    <w:rsid w:val="00E51E66"/>
    <w:rsid w:val="00E57058"/>
    <w:rsid w:val="00E637D8"/>
    <w:rsid w:val="00E6778D"/>
    <w:rsid w:val="00E71117"/>
    <w:rsid w:val="00E742D6"/>
    <w:rsid w:val="00E74847"/>
    <w:rsid w:val="00E778DA"/>
    <w:rsid w:val="00E80B87"/>
    <w:rsid w:val="00E81EEF"/>
    <w:rsid w:val="00E86B7E"/>
    <w:rsid w:val="00E90F60"/>
    <w:rsid w:val="00E912A5"/>
    <w:rsid w:val="00E919AC"/>
    <w:rsid w:val="00E945A2"/>
    <w:rsid w:val="00E95FA0"/>
    <w:rsid w:val="00E96007"/>
    <w:rsid w:val="00E97900"/>
    <w:rsid w:val="00EA178D"/>
    <w:rsid w:val="00EA1E9D"/>
    <w:rsid w:val="00EA46D7"/>
    <w:rsid w:val="00EB6790"/>
    <w:rsid w:val="00EC1F80"/>
    <w:rsid w:val="00EC42CD"/>
    <w:rsid w:val="00EC443A"/>
    <w:rsid w:val="00EC50B5"/>
    <w:rsid w:val="00EC67FB"/>
    <w:rsid w:val="00EC7021"/>
    <w:rsid w:val="00ED2119"/>
    <w:rsid w:val="00ED3115"/>
    <w:rsid w:val="00ED4161"/>
    <w:rsid w:val="00ED52D7"/>
    <w:rsid w:val="00ED67EE"/>
    <w:rsid w:val="00EF4DA8"/>
    <w:rsid w:val="00EF693C"/>
    <w:rsid w:val="00F006E7"/>
    <w:rsid w:val="00F00E53"/>
    <w:rsid w:val="00F00F61"/>
    <w:rsid w:val="00F01A86"/>
    <w:rsid w:val="00F07018"/>
    <w:rsid w:val="00F13862"/>
    <w:rsid w:val="00F15F27"/>
    <w:rsid w:val="00F16A25"/>
    <w:rsid w:val="00F2114F"/>
    <w:rsid w:val="00F219F4"/>
    <w:rsid w:val="00F2652F"/>
    <w:rsid w:val="00F272E9"/>
    <w:rsid w:val="00F27481"/>
    <w:rsid w:val="00F30CFD"/>
    <w:rsid w:val="00F357D7"/>
    <w:rsid w:val="00F40DEF"/>
    <w:rsid w:val="00F4114E"/>
    <w:rsid w:val="00F43436"/>
    <w:rsid w:val="00F50306"/>
    <w:rsid w:val="00F50EA5"/>
    <w:rsid w:val="00F573AB"/>
    <w:rsid w:val="00F65344"/>
    <w:rsid w:val="00F74E1B"/>
    <w:rsid w:val="00F7798B"/>
    <w:rsid w:val="00F77FE0"/>
    <w:rsid w:val="00F80E9B"/>
    <w:rsid w:val="00F814C2"/>
    <w:rsid w:val="00F86276"/>
    <w:rsid w:val="00F86CF5"/>
    <w:rsid w:val="00F90113"/>
    <w:rsid w:val="00F919D0"/>
    <w:rsid w:val="00F936EF"/>
    <w:rsid w:val="00F93E1E"/>
    <w:rsid w:val="00F9512F"/>
    <w:rsid w:val="00F954F1"/>
    <w:rsid w:val="00FA026A"/>
    <w:rsid w:val="00FA1ED4"/>
    <w:rsid w:val="00FA4E17"/>
    <w:rsid w:val="00FA610E"/>
    <w:rsid w:val="00FA625F"/>
    <w:rsid w:val="00FA6352"/>
    <w:rsid w:val="00FB2EA8"/>
    <w:rsid w:val="00FB3E48"/>
    <w:rsid w:val="00FB46C7"/>
    <w:rsid w:val="00FB6748"/>
    <w:rsid w:val="00FB75EF"/>
    <w:rsid w:val="00FC156B"/>
    <w:rsid w:val="00FC3D1E"/>
    <w:rsid w:val="00FC54F9"/>
    <w:rsid w:val="00FC5EB3"/>
    <w:rsid w:val="00FD43D5"/>
    <w:rsid w:val="00FD7819"/>
    <w:rsid w:val="00FE0D87"/>
    <w:rsid w:val="00FE1616"/>
    <w:rsid w:val="00FE52E4"/>
    <w:rsid w:val="00FE6FB7"/>
    <w:rsid w:val="00FF0D80"/>
    <w:rsid w:val="00FF1DC6"/>
    <w:rsid w:val="00FF3DDA"/>
    <w:rsid w:val="00FF4423"/>
    <w:rsid w:val="00FF49EA"/>
    <w:rsid w:val="098064E2"/>
    <w:rsid w:val="0A8B3C45"/>
    <w:rsid w:val="0C8B7B1C"/>
    <w:rsid w:val="142E1996"/>
    <w:rsid w:val="1999673F"/>
    <w:rsid w:val="1E1F7B14"/>
    <w:rsid w:val="1FE4177C"/>
    <w:rsid w:val="2A590C41"/>
    <w:rsid w:val="3802188F"/>
    <w:rsid w:val="38697BDB"/>
    <w:rsid w:val="3D9C1EA5"/>
    <w:rsid w:val="3DEE7197"/>
    <w:rsid w:val="4DDB400F"/>
    <w:rsid w:val="506133E6"/>
    <w:rsid w:val="5EFE5BC3"/>
    <w:rsid w:val="62F123E0"/>
    <w:rsid w:val="7A773C99"/>
    <w:rsid w:val="7BEF2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2751EA89"/>
  <w14:defaultImageDpi w14:val="32767"/>
  <w15:docId w15:val="{66AC8BE9-F09E-4F98-99AA-0C733195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qFormat="1"/>
    <w:lsdException w:name="header" w:uiPriority="99"/>
    <w:lsdException w:name="footer" w:uiPriority="99" w:qFormat="1"/>
    <w:lsdException w:name="caption" w:unhideWhenUsed="1" w:qFormat="1"/>
    <w:lsdException w:name="annotation reference" w:qFormat="1"/>
    <w:lsdException w:name="Default Paragraph Font" w:semiHidden="1"/>
    <w:lsdException w:name="Hyperlink" w:uiPriority="99" w:unhideWhenUsed="1"/>
    <w:lsdException w:name="Strong" w:uiPriority="22"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F4AED"/>
    <w:pPr>
      <w:spacing w:line="360" w:lineRule="auto"/>
      <w:ind w:firstLineChars="200" w:firstLine="200"/>
      <w:jc w:val="both"/>
    </w:pPr>
    <w:rPr>
      <w:kern w:val="2"/>
      <w:sz w:val="21"/>
      <w:szCs w:val="21"/>
    </w:rPr>
  </w:style>
  <w:style w:type="paragraph" w:styleId="1">
    <w:name w:val="heading 1"/>
    <w:basedOn w:val="a"/>
    <w:next w:val="a"/>
    <w:link w:val="10"/>
    <w:qFormat/>
    <w:rsid w:val="00F4114E"/>
    <w:pPr>
      <w:keepNext/>
      <w:keepLines/>
      <w:numPr>
        <w:numId w:val="1"/>
      </w:numPr>
      <w:spacing w:beforeLines="100" w:before="100" w:afterLines="100" w:after="100"/>
      <w:ind w:firstLineChars="0"/>
      <w:outlineLvl w:val="0"/>
    </w:pPr>
    <w:rPr>
      <w:rFonts w:eastAsia="黑体"/>
      <w:kern w:val="44"/>
    </w:rPr>
  </w:style>
  <w:style w:type="paragraph" w:styleId="2">
    <w:name w:val="heading 2"/>
    <w:basedOn w:val="a"/>
    <w:next w:val="a"/>
    <w:link w:val="20"/>
    <w:unhideWhenUsed/>
    <w:qFormat/>
    <w:rsid w:val="00983479"/>
    <w:pPr>
      <w:keepLines/>
      <w:widowControl w:val="0"/>
      <w:numPr>
        <w:ilvl w:val="1"/>
        <w:numId w:val="1"/>
      </w:numPr>
      <w:spacing w:beforeLines="100" w:before="100" w:afterLines="100" w:after="100"/>
      <w:ind w:firstLineChars="0"/>
      <w:outlineLvl w:val="1"/>
    </w:pPr>
    <w:rPr>
      <w:rFonts w:eastAsia="黑体"/>
    </w:rPr>
  </w:style>
  <w:style w:type="paragraph" w:styleId="3">
    <w:name w:val="heading 3"/>
    <w:basedOn w:val="a"/>
    <w:next w:val="a"/>
    <w:link w:val="30"/>
    <w:unhideWhenUsed/>
    <w:qFormat/>
    <w:rsid w:val="00983479"/>
    <w:pPr>
      <w:keepLines/>
      <w:widowControl w:val="0"/>
      <w:numPr>
        <w:ilvl w:val="2"/>
        <w:numId w:val="1"/>
      </w:numPr>
      <w:snapToGrid w:val="0"/>
      <w:spacing w:beforeLines="100" w:before="100"/>
      <w:ind w:firstLineChars="0"/>
      <w:contextualSpacing/>
      <w:outlineLvl w:val="2"/>
    </w:pPr>
    <w:rPr>
      <w:rFonts w:eastAsia="黑体"/>
    </w:rPr>
  </w:style>
  <w:style w:type="paragraph" w:styleId="4">
    <w:name w:val="heading 4"/>
    <w:basedOn w:val="a"/>
    <w:next w:val="a"/>
    <w:link w:val="40"/>
    <w:unhideWhenUsed/>
    <w:qFormat/>
    <w:rsid w:val="009B117C"/>
    <w:pPr>
      <w:keepNext/>
      <w:keepLines/>
      <w:numPr>
        <w:numId w:val="2"/>
      </w:numPr>
      <w:ind w:left="0" w:firstLineChars="0" w:firstLine="442"/>
      <w:outlineLvl w:val="3"/>
    </w:pPr>
    <w:rPr>
      <w:rFonts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autoRedefine/>
    <w:unhideWhenUsed/>
    <w:qFormat/>
    <w:rsid w:val="00147A29"/>
    <w:pPr>
      <w:widowControl w:val="0"/>
      <w:ind w:firstLineChars="0" w:firstLine="0"/>
      <w:jc w:val="center"/>
    </w:pPr>
    <w:rPr>
      <w:rFonts w:ascii="黑体" w:eastAsia="黑体" w:hAnsi="黑体" w:cstheme="majorBidi"/>
      <w:sz w:val="20"/>
      <w:szCs w:val="20"/>
    </w:rPr>
  </w:style>
  <w:style w:type="paragraph" w:styleId="a4">
    <w:name w:val="annotation text"/>
    <w:basedOn w:val="a"/>
    <w:link w:val="a5"/>
    <w:qFormat/>
    <w:pPr>
      <w:jc w:val="left"/>
    </w:pPr>
  </w:style>
  <w:style w:type="paragraph" w:styleId="a6">
    <w:name w:val="footer"/>
    <w:basedOn w:val="a"/>
    <w:link w:val="a7"/>
    <w:uiPriority w:val="99"/>
    <w:qFormat/>
    <w:rsid w:val="00983479"/>
    <w:pPr>
      <w:tabs>
        <w:tab w:val="center" w:pos="4153"/>
        <w:tab w:val="right" w:pos="8306"/>
      </w:tabs>
      <w:snapToGrid w:val="0"/>
      <w:jc w:val="left"/>
    </w:pPr>
    <w:rPr>
      <w:sz w:val="18"/>
    </w:rPr>
  </w:style>
  <w:style w:type="paragraph" w:styleId="a8">
    <w:name w:val="header"/>
    <w:basedOn w:val="a"/>
    <w:uiPriority w:val="99"/>
    <w:pPr>
      <w:tabs>
        <w:tab w:val="center" w:pos="4153"/>
        <w:tab w:val="right" w:pos="8306"/>
      </w:tabs>
      <w:snapToGrid w:val="0"/>
      <w:jc w:val="center"/>
    </w:pPr>
    <w:rPr>
      <w:sz w:val="18"/>
      <w:szCs w:val="18"/>
    </w:rPr>
  </w:style>
  <w:style w:type="paragraph" w:styleId="TOC1">
    <w:name w:val="toc 1"/>
    <w:basedOn w:val="a"/>
    <w:next w:val="a"/>
    <w:uiPriority w:val="39"/>
    <w:pPr>
      <w:tabs>
        <w:tab w:val="right" w:leader="dot" w:pos="8296"/>
      </w:tabs>
    </w:pPr>
  </w:style>
  <w:style w:type="paragraph" w:styleId="a9">
    <w:name w:val="Title"/>
    <w:basedOn w:val="a"/>
    <w:next w:val="a"/>
    <w:autoRedefine/>
    <w:rsid w:val="00DC6017"/>
    <w:pPr>
      <w:ind w:firstLineChars="0" w:firstLine="0"/>
      <w:jc w:val="center"/>
      <w:outlineLvl w:val="0"/>
    </w:pPr>
    <w:rPr>
      <w:rFonts w:asciiTheme="majorHAnsi" w:eastAsia="黑体" w:hAnsiTheme="majorHAnsi" w:cstheme="majorBidi"/>
      <w:b/>
      <w:bCs/>
      <w:sz w:val="32"/>
      <w:szCs w:val="32"/>
    </w:rPr>
  </w:style>
  <w:style w:type="table" w:styleId="aa">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Pr>
      <w:color w:val="0026E5" w:themeColor="hyperlink"/>
      <w:u w:val="single"/>
    </w:rPr>
  </w:style>
  <w:style w:type="character" w:styleId="ac">
    <w:name w:val="annotation reference"/>
    <w:basedOn w:val="a0"/>
    <w:qFormat/>
    <w:rPr>
      <w:sz w:val="16"/>
      <w:szCs w:val="16"/>
    </w:rPr>
  </w:style>
  <w:style w:type="paragraph" w:customStyle="1" w:styleId="ad">
    <w:name w:val="标准标志"/>
    <w:next w:val="a"/>
    <w:autoRedefine/>
    <w:pPr>
      <w:framePr w:w="2268" w:h="1392" w:hRule="exact" w:wrap="around" w:hAnchor="margin" w:x="6748" w:y="171" w:anchorLock="1"/>
      <w:shd w:val="solid" w:color="FFFFFF" w:fill="FFFFFF"/>
      <w:spacing w:line="0" w:lineRule="atLeast"/>
      <w:jc w:val="right"/>
    </w:pPr>
    <w:rPr>
      <w:b/>
      <w:w w:val="130"/>
      <w:sz w:val="96"/>
    </w:rPr>
  </w:style>
  <w:style w:type="paragraph" w:customStyle="1" w:styleId="ae">
    <w:name w:val="标准称谓"/>
    <w:next w:val="a"/>
    <w:autoRedefine/>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
    <w:name w:val="标准文件_文件编号"/>
    <w:basedOn w:val="af0"/>
    <w:autoRedefine/>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0">
    <w:name w:val="标准文件_段"/>
    <w:autoRedefine/>
    <w:pPr>
      <w:autoSpaceDE w:val="0"/>
      <w:autoSpaceDN w:val="0"/>
      <w:spacing w:line="360" w:lineRule="auto"/>
      <w:ind w:firstLineChars="200" w:firstLine="200"/>
      <w:jc w:val="both"/>
    </w:pPr>
    <w:rPr>
      <w:rFonts w:ascii="宋体"/>
      <w:sz w:val="21"/>
    </w:rPr>
  </w:style>
  <w:style w:type="paragraph" w:customStyle="1" w:styleId="af1">
    <w:name w:val="标准文件_替换文件编号"/>
    <w:basedOn w:val="af"/>
    <w:autoRedefine/>
    <w:pPr>
      <w:framePr w:wrap="around"/>
      <w:spacing w:before="57"/>
    </w:pPr>
    <w:rPr>
      <w:sz w:val="21"/>
    </w:rPr>
  </w:style>
  <w:style w:type="paragraph" w:customStyle="1" w:styleId="af2">
    <w:name w:val="标准文件_文件名称"/>
    <w:basedOn w:val="af0"/>
    <w:next w:val="af0"/>
    <w:autoRedefine/>
    <w:rsid w:val="00983479"/>
    <w:pPr>
      <w:framePr w:w="9639" w:h="6974" w:hRule="exact" w:wrap="around" w:vAnchor="page" w:hAnchor="page" w:x="1419" w:y="6408" w:anchorLock="1"/>
      <w:autoSpaceDE/>
      <w:autoSpaceDN/>
      <w:spacing w:line="700" w:lineRule="exact"/>
      <w:ind w:firstLineChars="0" w:firstLine="0"/>
      <w:jc w:val="center"/>
    </w:pPr>
    <w:rPr>
      <w:rFonts w:ascii="黑体" w:eastAsia="黑体" w:hAnsi="黑体"/>
      <w:bCs/>
      <w:sz w:val="52"/>
    </w:rPr>
  </w:style>
  <w:style w:type="paragraph" w:customStyle="1" w:styleId="af3">
    <w:name w:val="封面标准英文名称"/>
    <w:autoRedefine/>
    <w:pPr>
      <w:widowControl w:val="0"/>
      <w:spacing w:line="360" w:lineRule="exact"/>
      <w:jc w:val="center"/>
    </w:pPr>
    <w:rPr>
      <w:sz w:val="28"/>
    </w:rPr>
  </w:style>
  <w:style w:type="paragraph" w:customStyle="1" w:styleId="af4">
    <w:name w:val="其他发布日期"/>
    <w:basedOn w:val="af5"/>
    <w:autoRedefine/>
    <w:pPr>
      <w:framePr w:w="3997" w:h="471" w:hRule="exact" w:hSpace="0" w:vSpace="181" w:wrap="around" w:vAnchor="page" w:hAnchor="page" w:x="1419" w:y="14097"/>
    </w:pPr>
  </w:style>
  <w:style w:type="paragraph" w:customStyle="1" w:styleId="af5">
    <w:name w:val="发布日期"/>
    <w:autoRedefine/>
    <w:pPr>
      <w:framePr w:w="4000" w:h="473" w:hRule="exact" w:hSpace="180" w:vSpace="180" w:wrap="around" w:hAnchor="margin" w:y="13511" w:anchorLock="1"/>
      <w:spacing w:line="360" w:lineRule="auto"/>
      <w:jc w:val="both"/>
    </w:pPr>
    <w:rPr>
      <w:rFonts w:eastAsia="黑体"/>
      <w:sz w:val="28"/>
    </w:rPr>
  </w:style>
  <w:style w:type="paragraph" w:customStyle="1" w:styleId="af6">
    <w:name w:val="其他实施日期"/>
    <w:basedOn w:val="af7"/>
    <w:autoRedefine/>
    <w:pPr>
      <w:framePr w:w="3997" w:h="471" w:hRule="exact" w:vSpace="181" w:wrap="around" w:vAnchor="page" w:hAnchor="page" w:x="7089" w:y="14097"/>
    </w:pPr>
  </w:style>
  <w:style w:type="paragraph" w:customStyle="1" w:styleId="af7">
    <w:name w:val="实施日期"/>
    <w:basedOn w:val="af5"/>
    <w:autoRedefine/>
    <w:pPr>
      <w:framePr w:hSpace="0" w:wrap="around" w:xAlign="right"/>
      <w:jc w:val="right"/>
    </w:pPr>
  </w:style>
  <w:style w:type="paragraph" w:customStyle="1" w:styleId="af8">
    <w:name w:val="其他发布部门"/>
    <w:basedOn w:val="af9"/>
    <w:autoRedefine/>
    <w:pPr>
      <w:framePr w:wrap="around"/>
      <w:spacing w:line="0" w:lineRule="atLeast"/>
    </w:pPr>
    <w:rPr>
      <w:rFonts w:ascii="黑体" w:eastAsia="黑体"/>
      <w:b w:val="0"/>
    </w:rPr>
  </w:style>
  <w:style w:type="paragraph" w:customStyle="1" w:styleId="af9">
    <w:name w:val="发布部门"/>
    <w:next w:val="af0"/>
    <w:autoRedefine/>
    <w:pPr>
      <w:framePr w:w="7433" w:h="585" w:hRule="exact" w:hSpace="180" w:vSpace="180" w:wrap="around" w:hAnchor="margin" w:xAlign="center" w:y="14401" w:anchorLock="1"/>
      <w:spacing w:line="360" w:lineRule="auto"/>
      <w:jc w:val="center"/>
    </w:pPr>
    <w:rPr>
      <w:rFonts w:ascii="宋体"/>
      <w:b/>
      <w:w w:val="135"/>
      <w:sz w:val="36"/>
    </w:rPr>
  </w:style>
  <w:style w:type="character" w:customStyle="1" w:styleId="afa">
    <w:name w:val="发布"/>
    <w:basedOn w:val="a0"/>
    <w:rPr>
      <w:rFonts w:ascii="黑体" w:eastAsia="黑体"/>
      <w:spacing w:val="85"/>
      <w:w w:val="100"/>
      <w:position w:val="3"/>
      <w:sz w:val="28"/>
      <w:szCs w:val="28"/>
    </w:rPr>
  </w:style>
  <w:style w:type="paragraph" w:customStyle="1" w:styleId="Bodytext1">
    <w:name w:val="Body text|1"/>
    <w:basedOn w:val="a"/>
    <w:autoRedefine/>
    <w:pPr>
      <w:spacing w:after="100" w:line="240" w:lineRule="auto"/>
      <w:ind w:firstLine="10"/>
    </w:pPr>
    <w:rPr>
      <w:rFonts w:ascii="宋体" w:hAnsi="宋体" w:cs="宋体"/>
      <w:sz w:val="22"/>
      <w:szCs w:val="22"/>
      <w:lang w:val="zh-TW" w:eastAsia="zh-TW" w:bidi="zh-TW"/>
    </w:rPr>
  </w:style>
  <w:style w:type="character" w:customStyle="1" w:styleId="30">
    <w:name w:val="标题 3 字符"/>
    <w:link w:val="3"/>
    <w:autoRedefine/>
    <w:qFormat/>
    <w:rsid w:val="00983479"/>
    <w:rPr>
      <w:rFonts w:eastAsia="黑体"/>
      <w:kern w:val="2"/>
      <w:sz w:val="21"/>
      <w:szCs w:val="21"/>
    </w:rPr>
  </w:style>
  <w:style w:type="paragraph" w:styleId="afb">
    <w:name w:val="annotation subject"/>
    <w:basedOn w:val="a4"/>
    <w:next w:val="a4"/>
    <w:link w:val="afc"/>
    <w:rsid w:val="00180621"/>
    <w:pPr>
      <w:spacing w:line="240" w:lineRule="auto"/>
      <w:jc w:val="both"/>
    </w:pPr>
    <w:rPr>
      <w:b/>
      <w:bCs/>
      <w:sz w:val="20"/>
      <w:szCs w:val="20"/>
    </w:rPr>
  </w:style>
  <w:style w:type="character" w:customStyle="1" w:styleId="a5">
    <w:name w:val="批注文字 字符"/>
    <w:basedOn w:val="a0"/>
    <w:link w:val="a4"/>
    <w:qFormat/>
    <w:rsid w:val="00180621"/>
    <w:rPr>
      <w:rFonts w:ascii="Calibri" w:hAnsi="Calibri"/>
      <w:kern w:val="2"/>
      <w:sz w:val="21"/>
      <w:szCs w:val="21"/>
    </w:rPr>
  </w:style>
  <w:style w:type="character" w:customStyle="1" w:styleId="afc">
    <w:name w:val="批注主题 字符"/>
    <w:basedOn w:val="a5"/>
    <w:link w:val="afb"/>
    <w:rsid w:val="00180621"/>
    <w:rPr>
      <w:rFonts w:ascii="Calibri" w:hAnsi="Calibri"/>
      <w:b/>
      <w:bCs/>
      <w:kern w:val="2"/>
      <w:sz w:val="21"/>
      <w:szCs w:val="21"/>
    </w:rPr>
  </w:style>
  <w:style w:type="paragraph" w:styleId="afd">
    <w:name w:val="Balloon Text"/>
    <w:basedOn w:val="a"/>
    <w:link w:val="afe"/>
    <w:rsid w:val="00180621"/>
    <w:pPr>
      <w:spacing w:line="240" w:lineRule="auto"/>
    </w:pPr>
    <w:rPr>
      <w:rFonts w:ascii="Segoe UI" w:hAnsi="Segoe UI" w:cs="Segoe UI"/>
      <w:sz w:val="18"/>
      <w:szCs w:val="18"/>
    </w:rPr>
  </w:style>
  <w:style w:type="character" w:customStyle="1" w:styleId="afe">
    <w:name w:val="批注框文本 字符"/>
    <w:basedOn w:val="a0"/>
    <w:link w:val="afd"/>
    <w:rsid w:val="00180621"/>
    <w:rPr>
      <w:rFonts w:ascii="Segoe UI" w:hAnsi="Segoe UI" w:cs="Segoe UI"/>
      <w:kern w:val="2"/>
      <w:sz w:val="18"/>
      <w:szCs w:val="18"/>
    </w:rPr>
  </w:style>
  <w:style w:type="character" w:customStyle="1" w:styleId="a7">
    <w:name w:val="页脚 字符"/>
    <w:basedOn w:val="a0"/>
    <w:link w:val="a6"/>
    <w:uiPriority w:val="99"/>
    <w:rsid w:val="00983479"/>
    <w:rPr>
      <w:rFonts w:ascii="Calibri" w:hAnsi="Calibri"/>
      <w:kern w:val="2"/>
      <w:sz w:val="18"/>
      <w:szCs w:val="21"/>
    </w:rPr>
  </w:style>
  <w:style w:type="character" w:customStyle="1" w:styleId="20">
    <w:name w:val="标题 2 字符"/>
    <w:basedOn w:val="a0"/>
    <w:link w:val="2"/>
    <w:rsid w:val="00983479"/>
    <w:rPr>
      <w:rFonts w:eastAsia="黑体"/>
      <w:kern w:val="2"/>
      <w:sz w:val="21"/>
      <w:szCs w:val="21"/>
    </w:rPr>
  </w:style>
  <w:style w:type="paragraph" w:styleId="aff">
    <w:name w:val="Normal (Web)"/>
    <w:basedOn w:val="a"/>
    <w:uiPriority w:val="99"/>
    <w:unhideWhenUsed/>
    <w:rsid w:val="00A56E9E"/>
    <w:pPr>
      <w:spacing w:before="100" w:beforeAutospacing="1" w:after="100" w:afterAutospacing="1" w:line="240" w:lineRule="auto"/>
      <w:ind w:firstLineChars="0" w:firstLine="0"/>
      <w:jc w:val="left"/>
    </w:pPr>
    <w:rPr>
      <w:rFonts w:ascii="宋体" w:hAnsi="宋体" w:cs="宋体"/>
      <w:kern w:val="0"/>
      <w:sz w:val="24"/>
      <w:szCs w:val="24"/>
    </w:rPr>
  </w:style>
  <w:style w:type="character" w:customStyle="1" w:styleId="40">
    <w:name w:val="标题 4 字符"/>
    <w:basedOn w:val="a0"/>
    <w:link w:val="4"/>
    <w:rsid w:val="009B117C"/>
    <w:rPr>
      <w:rFonts w:cstheme="majorBidi"/>
      <w:bCs/>
      <w:kern w:val="2"/>
      <w:sz w:val="21"/>
      <w:szCs w:val="28"/>
    </w:rPr>
  </w:style>
  <w:style w:type="paragraph" w:styleId="aff0">
    <w:name w:val="List Paragraph"/>
    <w:basedOn w:val="a"/>
    <w:uiPriority w:val="34"/>
    <w:qFormat/>
    <w:rsid w:val="009B117C"/>
  </w:style>
  <w:style w:type="paragraph" w:styleId="aff1">
    <w:name w:val="Date"/>
    <w:basedOn w:val="a"/>
    <w:next w:val="a"/>
    <w:link w:val="aff2"/>
    <w:rsid w:val="000E3A0E"/>
    <w:pPr>
      <w:ind w:leftChars="2500" w:left="100"/>
    </w:pPr>
  </w:style>
  <w:style w:type="character" w:customStyle="1" w:styleId="aff2">
    <w:name w:val="日期 字符"/>
    <w:basedOn w:val="a0"/>
    <w:link w:val="aff1"/>
    <w:rsid w:val="000E3A0E"/>
    <w:rPr>
      <w:rFonts w:ascii="Calibri" w:hAnsi="Calibri"/>
      <w:kern w:val="2"/>
      <w:sz w:val="21"/>
      <w:szCs w:val="21"/>
    </w:rPr>
  </w:style>
  <w:style w:type="character" w:styleId="aff3">
    <w:name w:val="Placeholder Text"/>
    <w:basedOn w:val="a0"/>
    <w:uiPriority w:val="99"/>
    <w:semiHidden/>
    <w:rsid w:val="00E05085"/>
    <w:rPr>
      <w:color w:val="666666"/>
    </w:rPr>
  </w:style>
  <w:style w:type="character" w:customStyle="1" w:styleId="MTEquationSection">
    <w:name w:val="MTEquationSection"/>
    <w:basedOn w:val="a0"/>
    <w:rsid w:val="00A4755E"/>
    <w:rPr>
      <w:rFonts w:ascii="Times New Roman" w:eastAsia="黑体" w:hAnsi="Times New Roman"/>
      <w:vanish/>
      <w:color w:val="FF0000"/>
      <w:sz w:val="21"/>
      <w:szCs w:val="21"/>
    </w:rPr>
  </w:style>
  <w:style w:type="paragraph" w:customStyle="1" w:styleId="MTDisplayEquation">
    <w:name w:val="MTDisplayEquation"/>
    <w:basedOn w:val="a"/>
    <w:next w:val="a"/>
    <w:link w:val="MTDisplayEquation0"/>
    <w:qFormat/>
    <w:rsid w:val="00882585"/>
    <w:pPr>
      <w:tabs>
        <w:tab w:val="center" w:pos="4160"/>
        <w:tab w:val="right" w:pos="8300"/>
      </w:tabs>
      <w:ind w:firstLineChars="0" w:firstLine="0"/>
      <w:textAlignment w:val="center"/>
    </w:pPr>
  </w:style>
  <w:style w:type="character" w:customStyle="1" w:styleId="MTDisplayEquation0">
    <w:name w:val="MTDisplayEquation 字符"/>
    <w:basedOn w:val="a0"/>
    <w:link w:val="MTDisplayEquation"/>
    <w:rsid w:val="00882585"/>
    <w:rPr>
      <w:kern w:val="2"/>
      <w:sz w:val="21"/>
      <w:szCs w:val="21"/>
    </w:rPr>
  </w:style>
  <w:style w:type="character" w:customStyle="1" w:styleId="10">
    <w:name w:val="标题 1 字符"/>
    <w:basedOn w:val="a0"/>
    <w:link w:val="1"/>
    <w:rsid w:val="00A4755E"/>
    <w:rPr>
      <w:rFonts w:eastAsia="黑体"/>
      <w:kern w:val="44"/>
      <w:sz w:val="21"/>
      <w:szCs w:val="21"/>
    </w:rPr>
  </w:style>
  <w:style w:type="character" w:styleId="aff4">
    <w:name w:val="Strong"/>
    <w:basedOn w:val="a0"/>
    <w:uiPriority w:val="22"/>
    <w:qFormat/>
    <w:rsid w:val="00AF68CC"/>
    <w:rPr>
      <w:b/>
      <w:bCs/>
    </w:rPr>
  </w:style>
  <w:style w:type="paragraph" w:styleId="aff5">
    <w:name w:val="Revision"/>
    <w:hidden/>
    <w:uiPriority w:val="99"/>
    <w:semiHidden/>
    <w:rsid w:val="002F3228"/>
    <w:rPr>
      <w:kern w:val="2"/>
      <w:sz w:val="21"/>
      <w:szCs w:val="21"/>
    </w:rPr>
  </w:style>
  <w:style w:type="character" w:styleId="aff6">
    <w:name w:val="Unresolved Mention"/>
    <w:basedOn w:val="a0"/>
    <w:uiPriority w:val="99"/>
    <w:semiHidden/>
    <w:unhideWhenUsed/>
    <w:rsid w:val="005F1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9469">
      <w:bodyDiv w:val="1"/>
      <w:marLeft w:val="0"/>
      <w:marRight w:val="0"/>
      <w:marTop w:val="0"/>
      <w:marBottom w:val="0"/>
      <w:divBdr>
        <w:top w:val="none" w:sz="0" w:space="0" w:color="auto"/>
        <w:left w:val="none" w:sz="0" w:space="0" w:color="auto"/>
        <w:bottom w:val="none" w:sz="0" w:space="0" w:color="auto"/>
        <w:right w:val="none" w:sz="0" w:space="0" w:color="auto"/>
      </w:divBdr>
    </w:div>
    <w:div w:id="9525620">
      <w:bodyDiv w:val="1"/>
      <w:marLeft w:val="0"/>
      <w:marRight w:val="0"/>
      <w:marTop w:val="0"/>
      <w:marBottom w:val="0"/>
      <w:divBdr>
        <w:top w:val="none" w:sz="0" w:space="0" w:color="auto"/>
        <w:left w:val="none" w:sz="0" w:space="0" w:color="auto"/>
        <w:bottom w:val="none" w:sz="0" w:space="0" w:color="auto"/>
        <w:right w:val="none" w:sz="0" w:space="0" w:color="auto"/>
      </w:divBdr>
    </w:div>
    <w:div w:id="73355963">
      <w:bodyDiv w:val="1"/>
      <w:marLeft w:val="0"/>
      <w:marRight w:val="0"/>
      <w:marTop w:val="0"/>
      <w:marBottom w:val="0"/>
      <w:divBdr>
        <w:top w:val="none" w:sz="0" w:space="0" w:color="auto"/>
        <w:left w:val="none" w:sz="0" w:space="0" w:color="auto"/>
        <w:bottom w:val="none" w:sz="0" w:space="0" w:color="auto"/>
        <w:right w:val="none" w:sz="0" w:space="0" w:color="auto"/>
      </w:divBdr>
    </w:div>
    <w:div w:id="104155857">
      <w:bodyDiv w:val="1"/>
      <w:marLeft w:val="0"/>
      <w:marRight w:val="0"/>
      <w:marTop w:val="0"/>
      <w:marBottom w:val="0"/>
      <w:divBdr>
        <w:top w:val="none" w:sz="0" w:space="0" w:color="auto"/>
        <w:left w:val="none" w:sz="0" w:space="0" w:color="auto"/>
        <w:bottom w:val="none" w:sz="0" w:space="0" w:color="auto"/>
        <w:right w:val="none" w:sz="0" w:space="0" w:color="auto"/>
      </w:divBdr>
      <w:divsChild>
        <w:div w:id="1898084864">
          <w:marLeft w:val="0"/>
          <w:marRight w:val="0"/>
          <w:marTop w:val="0"/>
          <w:marBottom w:val="0"/>
          <w:divBdr>
            <w:top w:val="none" w:sz="0" w:space="0" w:color="auto"/>
            <w:left w:val="none" w:sz="0" w:space="0" w:color="auto"/>
            <w:bottom w:val="none" w:sz="0" w:space="0" w:color="auto"/>
            <w:right w:val="none" w:sz="0" w:space="0" w:color="auto"/>
          </w:divBdr>
          <w:divsChild>
            <w:div w:id="871695403">
              <w:marLeft w:val="0"/>
              <w:marRight w:val="0"/>
              <w:marTop w:val="0"/>
              <w:marBottom w:val="0"/>
              <w:divBdr>
                <w:top w:val="none" w:sz="0" w:space="0" w:color="auto"/>
                <w:left w:val="none" w:sz="0" w:space="0" w:color="auto"/>
                <w:bottom w:val="none" w:sz="0" w:space="0" w:color="auto"/>
                <w:right w:val="none" w:sz="0" w:space="0" w:color="auto"/>
              </w:divBdr>
              <w:divsChild>
                <w:div w:id="1572306027">
                  <w:marLeft w:val="0"/>
                  <w:marRight w:val="0"/>
                  <w:marTop w:val="0"/>
                  <w:marBottom w:val="0"/>
                  <w:divBdr>
                    <w:top w:val="none" w:sz="0" w:space="0" w:color="auto"/>
                    <w:left w:val="none" w:sz="0" w:space="0" w:color="auto"/>
                    <w:bottom w:val="none" w:sz="0" w:space="0" w:color="auto"/>
                    <w:right w:val="none" w:sz="0" w:space="0" w:color="auto"/>
                  </w:divBdr>
                  <w:divsChild>
                    <w:div w:id="11853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5931">
      <w:bodyDiv w:val="1"/>
      <w:marLeft w:val="0"/>
      <w:marRight w:val="0"/>
      <w:marTop w:val="0"/>
      <w:marBottom w:val="0"/>
      <w:divBdr>
        <w:top w:val="none" w:sz="0" w:space="0" w:color="auto"/>
        <w:left w:val="none" w:sz="0" w:space="0" w:color="auto"/>
        <w:bottom w:val="none" w:sz="0" w:space="0" w:color="auto"/>
        <w:right w:val="none" w:sz="0" w:space="0" w:color="auto"/>
      </w:divBdr>
    </w:div>
    <w:div w:id="276453742">
      <w:bodyDiv w:val="1"/>
      <w:marLeft w:val="0"/>
      <w:marRight w:val="0"/>
      <w:marTop w:val="0"/>
      <w:marBottom w:val="0"/>
      <w:divBdr>
        <w:top w:val="none" w:sz="0" w:space="0" w:color="auto"/>
        <w:left w:val="none" w:sz="0" w:space="0" w:color="auto"/>
        <w:bottom w:val="none" w:sz="0" w:space="0" w:color="auto"/>
        <w:right w:val="none" w:sz="0" w:space="0" w:color="auto"/>
      </w:divBdr>
    </w:div>
    <w:div w:id="319620388">
      <w:bodyDiv w:val="1"/>
      <w:marLeft w:val="0"/>
      <w:marRight w:val="0"/>
      <w:marTop w:val="0"/>
      <w:marBottom w:val="0"/>
      <w:divBdr>
        <w:top w:val="none" w:sz="0" w:space="0" w:color="auto"/>
        <w:left w:val="none" w:sz="0" w:space="0" w:color="auto"/>
        <w:bottom w:val="none" w:sz="0" w:space="0" w:color="auto"/>
        <w:right w:val="none" w:sz="0" w:space="0" w:color="auto"/>
      </w:divBdr>
    </w:div>
    <w:div w:id="346714753">
      <w:bodyDiv w:val="1"/>
      <w:marLeft w:val="0"/>
      <w:marRight w:val="0"/>
      <w:marTop w:val="0"/>
      <w:marBottom w:val="0"/>
      <w:divBdr>
        <w:top w:val="none" w:sz="0" w:space="0" w:color="auto"/>
        <w:left w:val="none" w:sz="0" w:space="0" w:color="auto"/>
        <w:bottom w:val="none" w:sz="0" w:space="0" w:color="auto"/>
        <w:right w:val="none" w:sz="0" w:space="0" w:color="auto"/>
      </w:divBdr>
    </w:div>
    <w:div w:id="371001929">
      <w:bodyDiv w:val="1"/>
      <w:marLeft w:val="0"/>
      <w:marRight w:val="0"/>
      <w:marTop w:val="0"/>
      <w:marBottom w:val="0"/>
      <w:divBdr>
        <w:top w:val="none" w:sz="0" w:space="0" w:color="auto"/>
        <w:left w:val="none" w:sz="0" w:space="0" w:color="auto"/>
        <w:bottom w:val="none" w:sz="0" w:space="0" w:color="auto"/>
        <w:right w:val="none" w:sz="0" w:space="0" w:color="auto"/>
      </w:divBdr>
    </w:div>
    <w:div w:id="386993697">
      <w:bodyDiv w:val="1"/>
      <w:marLeft w:val="0"/>
      <w:marRight w:val="0"/>
      <w:marTop w:val="0"/>
      <w:marBottom w:val="0"/>
      <w:divBdr>
        <w:top w:val="none" w:sz="0" w:space="0" w:color="auto"/>
        <w:left w:val="none" w:sz="0" w:space="0" w:color="auto"/>
        <w:bottom w:val="none" w:sz="0" w:space="0" w:color="auto"/>
        <w:right w:val="none" w:sz="0" w:space="0" w:color="auto"/>
      </w:divBdr>
      <w:divsChild>
        <w:div w:id="1622567941">
          <w:marLeft w:val="0"/>
          <w:marRight w:val="0"/>
          <w:marTop w:val="0"/>
          <w:marBottom w:val="0"/>
          <w:divBdr>
            <w:top w:val="none" w:sz="0" w:space="0" w:color="auto"/>
            <w:left w:val="none" w:sz="0" w:space="0" w:color="auto"/>
            <w:bottom w:val="none" w:sz="0" w:space="0" w:color="auto"/>
            <w:right w:val="none" w:sz="0" w:space="0" w:color="auto"/>
          </w:divBdr>
          <w:divsChild>
            <w:div w:id="789860200">
              <w:marLeft w:val="0"/>
              <w:marRight w:val="0"/>
              <w:marTop w:val="0"/>
              <w:marBottom w:val="0"/>
              <w:divBdr>
                <w:top w:val="none" w:sz="0" w:space="0" w:color="auto"/>
                <w:left w:val="none" w:sz="0" w:space="0" w:color="auto"/>
                <w:bottom w:val="none" w:sz="0" w:space="0" w:color="auto"/>
                <w:right w:val="none" w:sz="0" w:space="0" w:color="auto"/>
              </w:divBdr>
              <w:divsChild>
                <w:div w:id="1943031431">
                  <w:marLeft w:val="0"/>
                  <w:marRight w:val="0"/>
                  <w:marTop w:val="0"/>
                  <w:marBottom w:val="0"/>
                  <w:divBdr>
                    <w:top w:val="none" w:sz="0" w:space="0" w:color="auto"/>
                    <w:left w:val="none" w:sz="0" w:space="0" w:color="auto"/>
                    <w:bottom w:val="none" w:sz="0" w:space="0" w:color="auto"/>
                    <w:right w:val="none" w:sz="0" w:space="0" w:color="auto"/>
                  </w:divBdr>
                  <w:divsChild>
                    <w:div w:id="4545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279519">
      <w:bodyDiv w:val="1"/>
      <w:marLeft w:val="0"/>
      <w:marRight w:val="0"/>
      <w:marTop w:val="0"/>
      <w:marBottom w:val="0"/>
      <w:divBdr>
        <w:top w:val="none" w:sz="0" w:space="0" w:color="auto"/>
        <w:left w:val="none" w:sz="0" w:space="0" w:color="auto"/>
        <w:bottom w:val="none" w:sz="0" w:space="0" w:color="auto"/>
        <w:right w:val="none" w:sz="0" w:space="0" w:color="auto"/>
      </w:divBdr>
    </w:div>
    <w:div w:id="431244639">
      <w:bodyDiv w:val="1"/>
      <w:marLeft w:val="0"/>
      <w:marRight w:val="0"/>
      <w:marTop w:val="0"/>
      <w:marBottom w:val="0"/>
      <w:divBdr>
        <w:top w:val="none" w:sz="0" w:space="0" w:color="auto"/>
        <w:left w:val="none" w:sz="0" w:space="0" w:color="auto"/>
        <w:bottom w:val="none" w:sz="0" w:space="0" w:color="auto"/>
        <w:right w:val="none" w:sz="0" w:space="0" w:color="auto"/>
      </w:divBdr>
      <w:divsChild>
        <w:div w:id="294409980">
          <w:marLeft w:val="0"/>
          <w:marRight w:val="0"/>
          <w:marTop w:val="0"/>
          <w:marBottom w:val="0"/>
          <w:divBdr>
            <w:top w:val="none" w:sz="0" w:space="0" w:color="auto"/>
            <w:left w:val="none" w:sz="0" w:space="0" w:color="auto"/>
            <w:bottom w:val="none" w:sz="0" w:space="0" w:color="auto"/>
            <w:right w:val="none" w:sz="0" w:space="0" w:color="auto"/>
          </w:divBdr>
          <w:divsChild>
            <w:div w:id="123667393">
              <w:marLeft w:val="0"/>
              <w:marRight w:val="0"/>
              <w:marTop w:val="0"/>
              <w:marBottom w:val="0"/>
              <w:divBdr>
                <w:top w:val="none" w:sz="0" w:space="0" w:color="auto"/>
                <w:left w:val="none" w:sz="0" w:space="0" w:color="auto"/>
                <w:bottom w:val="none" w:sz="0" w:space="0" w:color="auto"/>
                <w:right w:val="none" w:sz="0" w:space="0" w:color="auto"/>
              </w:divBdr>
              <w:divsChild>
                <w:div w:id="1951818776">
                  <w:marLeft w:val="0"/>
                  <w:marRight w:val="0"/>
                  <w:marTop w:val="0"/>
                  <w:marBottom w:val="0"/>
                  <w:divBdr>
                    <w:top w:val="none" w:sz="0" w:space="0" w:color="auto"/>
                    <w:left w:val="none" w:sz="0" w:space="0" w:color="auto"/>
                    <w:bottom w:val="none" w:sz="0" w:space="0" w:color="auto"/>
                    <w:right w:val="none" w:sz="0" w:space="0" w:color="auto"/>
                  </w:divBdr>
                  <w:divsChild>
                    <w:div w:id="1162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391127">
      <w:bodyDiv w:val="1"/>
      <w:marLeft w:val="0"/>
      <w:marRight w:val="0"/>
      <w:marTop w:val="0"/>
      <w:marBottom w:val="0"/>
      <w:divBdr>
        <w:top w:val="none" w:sz="0" w:space="0" w:color="auto"/>
        <w:left w:val="none" w:sz="0" w:space="0" w:color="auto"/>
        <w:bottom w:val="none" w:sz="0" w:space="0" w:color="auto"/>
        <w:right w:val="none" w:sz="0" w:space="0" w:color="auto"/>
      </w:divBdr>
    </w:div>
    <w:div w:id="657536425">
      <w:bodyDiv w:val="1"/>
      <w:marLeft w:val="0"/>
      <w:marRight w:val="0"/>
      <w:marTop w:val="0"/>
      <w:marBottom w:val="0"/>
      <w:divBdr>
        <w:top w:val="none" w:sz="0" w:space="0" w:color="auto"/>
        <w:left w:val="none" w:sz="0" w:space="0" w:color="auto"/>
        <w:bottom w:val="none" w:sz="0" w:space="0" w:color="auto"/>
        <w:right w:val="none" w:sz="0" w:space="0" w:color="auto"/>
      </w:divBdr>
      <w:divsChild>
        <w:div w:id="1975407736">
          <w:marLeft w:val="0"/>
          <w:marRight w:val="0"/>
          <w:marTop w:val="0"/>
          <w:marBottom w:val="0"/>
          <w:divBdr>
            <w:top w:val="none" w:sz="0" w:space="0" w:color="auto"/>
            <w:left w:val="none" w:sz="0" w:space="0" w:color="auto"/>
            <w:bottom w:val="none" w:sz="0" w:space="0" w:color="auto"/>
            <w:right w:val="none" w:sz="0" w:space="0" w:color="auto"/>
          </w:divBdr>
          <w:divsChild>
            <w:div w:id="808867656">
              <w:marLeft w:val="0"/>
              <w:marRight w:val="0"/>
              <w:marTop w:val="0"/>
              <w:marBottom w:val="0"/>
              <w:divBdr>
                <w:top w:val="none" w:sz="0" w:space="0" w:color="auto"/>
                <w:left w:val="none" w:sz="0" w:space="0" w:color="auto"/>
                <w:bottom w:val="none" w:sz="0" w:space="0" w:color="auto"/>
                <w:right w:val="none" w:sz="0" w:space="0" w:color="auto"/>
              </w:divBdr>
              <w:divsChild>
                <w:div w:id="750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20247">
      <w:bodyDiv w:val="1"/>
      <w:marLeft w:val="0"/>
      <w:marRight w:val="0"/>
      <w:marTop w:val="0"/>
      <w:marBottom w:val="0"/>
      <w:divBdr>
        <w:top w:val="none" w:sz="0" w:space="0" w:color="auto"/>
        <w:left w:val="none" w:sz="0" w:space="0" w:color="auto"/>
        <w:bottom w:val="none" w:sz="0" w:space="0" w:color="auto"/>
        <w:right w:val="none" w:sz="0" w:space="0" w:color="auto"/>
      </w:divBdr>
    </w:div>
    <w:div w:id="683164260">
      <w:bodyDiv w:val="1"/>
      <w:marLeft w:val="0"/>
      <w:marRight w:val="0"/>
      <w:marTop w:val="0"/>
      <w:marBottom w:val="0"/>
      <w:divBdr>
        <w:top w:val="none" w:sz="0" w:space="0" w:color="auto"/>
        <w:left w:val="none" w:sz="0" w:space="0" w:color="auto"/>
        <w:bottom w:val="none" w:sz="0" w:space="0" w:color="auto"/>
        <w:right w:val="none" w:sz="0" w:space="0" w:color="auto"/>
      </w:divBdr>
      <w:divsChild>
        <w:div w:id="814569669">
          <w:marLeft w:val="0"/>
          <w:marRight w:val="0"/>
          <w:marTop w:val="0"/>
          <w:marBottom w:val="0"/>
          <w:divBdr>
            <w:top w:val="none" w:sz="0" w:space="0" w:color="auto"/>
            <w:left w:val="none" w:sz="0" w:space="0" w:color="auto"/>
            <w:bottom w:val="none" w:sz="0" w:space="0" w:color="auto"/>
            <w:right w:val="none" w:sz="0" w:space="0" w:color="auto"/>
          </w:divBdr>
          <w:divsChild>
            <w:div w:id="1657107969">
              <w:marLeft w:val="0"/>
              <w:marRight w:val="0"/>
              <w:marTop w:val="0"/>
              <w:marBottom w:val="0"/>
              <w:divBdr>
                <w:top w:val="none" w:sz="0" w:space="0" w:color="auto"/>
                <w:left w:val="none" w:sz="0" w:space="0" w:color="auto"/>
                <w:bottom w:val="none" w:sz="0" w:space="0" w:color="auto"/>
                <w:right w:val="none" w:sz="0" w:space="0" w:color="auto"/>
              </w:divBdr>
              <w:divsChild>
                <w:div w:id="1957642224">
                  <w:marLeft w:val="0"/>
                  <w:marRight w:val="0"/>
                  <w:marTop w:val="0"/>
                  <w:marBottom w:val="0"/>
                  <w:divBdr>
                    <w:top w:val="none" w:sz="0" w:space="0" w:color="auto"/>
                    <w:left w:val="none" w:sz="0" w:space="0" w:color="auto"/>
                    <w:bottom w:val="none" w:sz="0" w:space="0" w:color="auto"/>
                    <w:right w:val="none" w:sz="0" w:space="0" w:color="auto"/>
                  </w:divBdr>
                  <w:divsChild>
                    <w:div w:id="80296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04734">
      <w:bodyDiv w:val="1"/>
      <w:marLeft w:val="0"/>
      <w:marRight w:val="0"/>
      <w:marTop w:val="0"/>
      <w:marBottom w:val="0"/>
      <w:divBdr>
        <w:top w:val="none" w:sz="0" w:space="0" w:color="auto"/>
        <w:left w:val="none" w:sz="0" w:space="0" w:color="auto"/>
        <w:bottom w:val="none" w:sz="0" w:space="0" w:color="auto"/>
        <w:right w:val="none" w:sz="0" w:space="0" w:color="auto"/>
      </w:divBdr>
      <w:divsChild>
        <w:div w:id="1586837048">
          <w:marLeft w:val="0"/>
          <w:marRight w:val="0"/>
          <w:marTop w:val="0"/>
          <w:marBottom w:val="0"/>
          <w:divBdr>
            <w:top w:val="none" w:sz="0" w:space="0" w:color="auto"/>
            <w:left w:val="none" w:sz="0" w:space="0" w:color="auto"/>
            <w:bottom w:val="none" w:sz="0" w:space="0" w:color="auto"/>
            <w:right w:val="none" w:sz="0" w:space="0" w:color="auto"/>
          </w:divBdr>
          <w:divsChild>
            <w:div w:id="2002738075">
              <w:marLeft w:val="0"/>
              <w:marRight w:val="0"/>
              <w:marTop w:val="0"/>
              <w:marBottom w:val="0"/>
              <w:divBdr>
                <w:top w:val="none" w:sz="0" w:space="0" w:color="auto"/>
                <w:left w:val="none" w:sz="0" w:space="0" w:color="auto"/>
                <w:bottom w:val="none" w:sz="0" w:space="0" w:color="auto"/>
                <w:right w:val="none" w:sz="0" w:space="0" w:color="auto"/>
              </w:divBdr>
              <w:divsChild>
                <w:div w:id="926965970">
                  <w:marLeft w:val="0"/>
                  <w:marRight w:val="0"/>
                  <w:marTop w:val="0"/>
                  <w:marBottom w:val="0"/>
                  <w:divBdr>
                    <w:top w:val="none" w:sz="0" w:space="0" w:color="auto"/>
                    <w:left w:val="none" w:sz="0" w:space="0" w:color="auto"/>
                    <w:bottom w:val="none" w:sz="0" w:space="0" w:color="auto"/>
                    <w:right w:val="none" w:sz="0" w:space="0" w:color="auto"/>
                  </w:divBdr>
                  <w:divsChild>
                    <w:div w:id="20198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597267">
      <w:bodyDiv w:val="1"/>
      <w:marLeft w:val="0"/>
      <w:marRight w:val="0"/>
      <w:marTop w:val="0"/>
      <w:marBottom w:val="0"/>
      <w:divBdr>
        <w:top w:val="none" w:sz="0" w:space="0" w:color="auto"/>
        <w:left w:val="none" w:sz="0" w:space="0" w:color="auto"/>
        <w:bottom w:val="none" w:sz="0" w:space="0" w:color="auto"/>
        <w:right w:val="none" w:sz="0" w:space="0" w:color="auto"/>
      </w:divBdr>
    </w:div>
    <w:div w:id="800655350">
      <w:bodyDiv w:val="1"/>
      <w:marLeft w:val="0"/>
      <w:marRight w:val="0"/>
      <w:marTop w:val="0"/>
      <w:marBottom w:val="0"/>
      <w:divBdr>
        <w:top w:val="none" w:sz="0" w:space="0" w:color="auto"/>
        <w:left w:val="none" w:sz="0" w:space="0" w:color="auto"/>
        <w:bottom w:val="none" w:sz="0" w:space="0" w:color="auto"/>
        <w:right w:val="none" w:sz="0" w:space="0" w:color="auto"/>
      </w:divBdr>
      <w:divsChild>
        <w:div w:id="652761249">
          <w:marLeft w:val="0"/>
          <w:marRight w:val="0"/>
          <w:marTop w:val="0"/>
          <w:marBottom w:val="0"/>
          <w:divBdr>
            <w:top w:val="none" w:sz="0" w:space="0" w:color="auto"/>
            <w:left w:val="none" w:sz="0" w:space="0" w:color="auto"/>
            <w:bottom w:val="none" w:sz="0" w:space="0" w:color="auto"/>
            <w:right w:val="none" w:sz="0" w:space="0" w:color="auto"/>
          </w:divBdr>
          <w:divsChild>
            <w:div w:id="1168209646">
              <w:marLeft w:val="0"/>
              <w:marRight w:val="0"/>
              <w:marTop w:val="0"/>
              <w:marBottom w:val="0"/>
              <w:divBdr>
                <w:top w:val="none" w:sz="0" w:space="0" w:color="auto"/>
                <w:left w:val="none" w:sz="0" w:space="0" w:color="auto"/>
                <w:bottom w:val="none" w:sz="0" w:space="0" w:color="auto"/>
                <w:right w:val="none" w:sz="0" w:space="0" w:color="auto"/>
              </w:divBdr>
              <w:divsChild>
                <w:div w:id="429588842">
                  <w:marLeft w:val="0"/>
                  <w:marRight w:val="0"/>
                  <w:marTop w:val="0"/>
                  <w:marBottom w:val="0"/>
                  <w:divBdr>
                    <w:top w:val="none" w:sz="0" w:space="0" w:color="auto"/>
                    <w:left w:val="none" w:sz="0" w:space="0" w:color="auto"/>
                    <w:bottom w:val="none" w:sz="0" w:space="0" w:color="auto"/>
                    <w:right w:val="none" w:sz="0" w:space="0" w:color="auto"/>
                  </w:divBdr>
                  <w:divsChild>
                    <w:div w:id="13572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707583">
      <w:bodyDiv w:val="1"/>
      <w:marLeft w:val="0"/>
      <w:marRight w:val="0"/>
      <w:marTop w:val="0"/>
      <w:marBottom w:val="0"/>
      <w:divBdr>
        <w:top w:val="none" w:sz="0" w:space="0" w:color="auto"/>
        <w:left w:val="none" w:sz="0" w:space="0" w:color="auto"/>
        <w:bottom w:val="none" w:sz="0" w:space="0" w:color="auto"/>
        <w:right w:val="none" w:sz="0" w:space="0" w:color="auto"/>
      </w:divBdr>
    </w:div>
    <w:div w:id="1028723477">
      <w:bodyDiv w:val="1"/>
      <w:marLeft w:val="0"/>
      <w:marRight w:val="0"/>
      <w:marTop w:val="0"/>
      <w:marBottom w:val="0"/>
      <w:divBdr>
        <w:top w:val="none" w:sz="0" w:space="0" w:color="auto"/>
        <w:left w:val="none" w:sz="0" w:space="0" w:color="auto"/>
        <w:bottom w:val="none" w:sz="0" w:space="0" w:color="auto"/>
        <w:right w:val="none" w:sz="0" w:space="0" w:color="auto"/>
      </w:divBdr>
    </w:div>
    <w:div w:id="105847757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11">
          <w:marLeft w:val="0"/>
          <w:marRight w:val="0"/>
          <w:marTop w:val="0"/>
          <w:marBottom w:val="0"/>
          <w:divBdr>
            <w:top w:val="none" w:sz="0" w:space="0" w:color="auto"/>
            <w:left w:val="none" w:sz="0" w:space="0" w:color="auto"/>
            <w:bottom w:val="none" w:sz="0" w:space="0" w:color="auto"/>
            <w:right w:val="none" w:sz="0" w:space="0" w:color="auto"/>
          </w:divBdr>
          <w:divsChild>
            <w:div w:id="170293436">
              <w:marLeft w:val="0"/>
              <w:marRight w:val="0"/>
              <w:marTop w:val="0"/>
              <w:marBottom w:val="0"/>
              <w:divBdr>
                <w:top w:val="none" w:sz="0" w:space="0" w:color="auto"/>
                <w:left w:val="none" w:sz="0" w:space="0" w:color="auto"/>
                <w:bottom w:val="none" w:sz="0" w:space="0" w:color="auto"/>
                <w:right w:val="none" w:sz="0" w:space="0" w:color="auto"/>
              </w:divBdr>
              <w:divsChild>
                <w:div w:id="2105110279">
                  <w:marLeft w:val="0"/>
                  <w:marRight w:val="0"/>
                  <w:marTop w:val="0"/>
                  <w:marBottom w:val="0"/>
                  <w:divBdr>
                    <w:top w:val="none" w:sz="0" w:space="0" w:color="auto"/>
                    <w:left w:val="none" w:sz="0" w:space="0" w:color="auto"/>
                    <w:bottom w:val="none" w:sz="0" w:space="0" w:color="auto"/>
                    <w:right w:val="none" w:sz="0" w:space="0" w:color="auto"/>
                  </w:divBdr>
                  <w:divsChild>
                    <w:div w:id="18330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86191">
      <w:bodyDiv w:val="1"/>
      <w:marLeft w:val="0"/>
      <w:marRight w:val="0"/>
      <w:marTop w:val="0"/>
      <w:marBottom w:val="0"/>
      <w:divBdr>
        <w:top w:val="none" w:sz="0" w:space="0" w:color="auto"/>
        <w:left w:val="none" w:sz="0" w:space="0" w:color="auto"/>
        <w:bottom w:val="none" w:sz="0" w:space="0" w:color="auto"/>
        <w:right w:val="none" w:sz="0" w:space="0" w:color="auto"/>
      </w:divBdr>
    </w:div>
    <w:div w:id="1235702570">
      <w:bodyDiv w:val="1"/>
      <w:marLeft w:val="0"/>
      <w:marRight w:val="0"/>
      <w:marTop w:val="0"/>
      <w:marBottom w:val="0"/>
      <w:divBdr>
        <w:top w:val="none" w:sz="0" w:space="0" w:color="auto"/>
        <w:left w:val="none" w:sz="0" w:space="0" w:color="auto"/>
        <w:bottom w:val="none" w:sz="0" w:space="0" w:color="auto"/>
        <w:right w:val="none" w:sz="0" w:space="0" w:color="auto"/>
      </w:divBdr>
      <w:divsChild>
        <w:div w:id="1553468592">
          <w:marLeft w:val="0"/>
          <w:marRight w:val="0"/>
          <w:marTop w:val="0"/>
          <w:marBottom w:val="0"/>
          <w:divBdr>
            <w:top w:val="none" w:sz="0" w:space="0" w:color="auto"/>
            <w:left w:val="none" w:sz="0" w:space="0" w:color="auto"/>
            <w:bottom w:val="none" w:sz="0" w:space="0" w:color="auto"/>
            <w:right w:val="none" w:sz="0" w:space="0" w:color="auto"/>
          </w:divBdr>
          <w:divsChild>
            <w:div w:id="2049992617">
              <w:marLeft w:val="0"/>
              <w:marRight w:val="0"/>
              <w:marTop w:val="0"/>
              <w:marBottom w:val="0"/>
              <w:divBdr>
                <w:top w:val="none" w:sz="0" w:space="0" w:color="auto"/>
                <w:left w:val="none" w:sz="0" w:space="0" w:color="auto"/>
                <w:bottom w:val="none" w:sz="0" w:space="0" w:color="auto"/>
                <w:right w:val="none" w:sz="0" w:space="0" w:color="auto"/>
              </w:divBdr>
              <w:divsChild>
                <w:div w:id="1515462371">
                  <w:marLeft w:val="0"/>
                  <w:marRight w:val="0"/>
                  <w:marTop w:val="0"/>
                  <w:marBottom w:val="0"/>
                  <w:divBdr>
                    <w:top w:val="none" w:sz="0" w:space="0" w:color="auto"/>
                    <w:left w:val="none" w:sz="0" w:space="0" w:color="auto"/>
                    <w:bottom w:val="none" w:sz="0" w:space="0" w:color="auto"/>
                    <w:right w:val="none" w:sz="0" w:space="0" w:color="auto"/>
                  </w:divBdr>
                  <w:divsChild>
                    <w:div w:id="158887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74074">
      <w:bodyDiv w:val="1"/>
      <w:marLeft w:val="0"/>
      <w:marRight w:val="0"/>
      <w:marTop w:val="0"/>
      <w:marBottom w:val="0"/>
      <w:divBdr>
        <w:top w:val="none" w:sz="0" w:space="0" w:color="auto"/>
        <w:left w:val="none" w:sz="0" w:space="0" w:color="auto"/>
        <w:bottom w:val="none" w:sz="0" w:space="0" w:color="auto"/>
        <w:right w:val="none" w:sz="0" w:space="0" w:color="auto"/>
      </w:divBdr>
    </w:div>
    <w:div w:id="1297755655">
      <w:bodyDiv w:val="1"/>
      <w:marLeft w:val="0"/>
      <w:marRight w:val="0"/>
      <w:marTop w:val="0"/>
      <w:marBottom w:val="0"/>
      <w:divBdr>
        <w:top w:val="none" w:sz="0" w:space="0" w:color="auto"/>
        <w:left w:val="none" w:sz="0" w:space="0" w:color="auto"/>
        <w:bottom w:val="none" w:sz="0" w:space="0" w:color="auto"/>
        <w:right w:val="none" w:sz="0" w:space="0" w:color="auto"/>
      </w:divBdr>
      <w:divsChild>
        <w:div w:id="1283994232">
          <w:marLeft w:val="0"/>
          <w:marRight w:val="0"/>
          <w:marTop w:val="0"/>
          <w:marBottom w:val="0"/>
          <w:divBdr>
            <w:top w:val="none" w:sz="0" w:space="0" w:color="auto"/>
            <w:left w:val="none" w:sz="0" w:space="0" w:color="auto"/>
            <w:bottom w:val="none" w:sz="0" w:space="0" w:color="auto"/>
            <w:right w:val="none" w:sz="0" w:space="0" w:color="auto"/>
          </w:divBdr>
          <w:divsChild>
            <w:div w:id="1862083935">
              <w:marLeft w:val="0"/>
              <w:marRight w:val="0"/>
              <w:marTop w:val="0"/>
              <w:marBottom w:val="0"/>
              <w:divBdr>
                <w:top w:val="none" w:sz="0" w:space="0" w:color="auto"/>
                <w:left w:val="none" w:sz="0" w:space="0" w:color="auto"/>
                <w:bottom w:val="none" w:sz="0" w:space="0" w:color="auto"/>
                <w:right w:val="none" w:sz="0" w:space="0" w:color="auto"/>
              </w:divBdr>
              <w:divsChild>
                <w:div w:id="1293681554">
                  <w:marLeft w:val="0"/>
                  <w:marRight w:val="0"/>
                  <w:marTop w:val="0"/>
                  <w:marBottom w:val="0"/>
                  <w:divBdr>
                    <w:top w:val="none" w:sz="0" w:space="0" w:color="auto"/>
                    <w:left w:val="none" w:sz="0" w:space="0" w:color="auto"/>
                    <w:bottom w:val="none" w:sz="0" w:space="0" w:color="auto"/>
                    <w:right w:val="none" w:sz="0" w:space="0" w:color="auto"/>
                  </w:divBdr>
                  <w:divsChild>
                    <w:div w:id="1483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882127">
      <w:bodyDiv w:val="1"/>
      <w:marLeft w:val="0"/>
      <w:marRight w:val="0"/>
      <w:marTop w:val="0"/>
      <w:marBottom w:val="0"/>
      <w:divBdr>
        <w:top w:val="none" w:sz="0" w:space="0" w:color="auto"/>
        <w:left w:val="none" w:sz="0" w:space="0" w:color="auto"/>
        <w:bottom w:val="none" w:sz="0" w:space="0" w:color="auto"/>
        <w:right w:val="none" w:sz="0" w:space="0" w:color="auto"/>
      </w:divBdr>
    </w:div>
    <w:div w:id="1328245199">
      <w:bodyDiv w:val="1"/>
      <w:marLeft w:val="0"/>
      <w:marRight w:val="0"/>
      <w:marTop w:val="0"/>
      <w:marBottom w:val="0"/>
      <w:divBdr>
        <w:top w:val="none" w:sz="0" w:space="0" w:color="auto"/>
        <w:left w:val="none" w:sz="0" w:space="0" w:color="auto"/>
        <w:bottom w:val="none" w:sz="0" w:space="0" w:color="auto"/>
        <w:right w:val="none" w:sz="0" w:space="0" w:color="auto"/>
      </w:divBdr>
      <w:divsChild>
        <w:div w:id="1180390585">
          <w:marLeft w:val="0"/>
          <w:marRight w:val="0"/>
          <w:marTop w:val="0"/>
          <w:marBottom w:val="0"/>
          <w:divBdr>
            <w:top w:val="none" w:sz="0" w:space="0" w:color="auto"/>
            <w:left w:val="none" w:sz="0" w:space="0" w:color="auto"/>
            <w:bottom w:val="none" w:sz="0" w:space="0" w:color="auto"/>
            <w:right w:val="none" w:sz="0" w:space="0" w:color="auto"/>
          </w:divBdr>
          <w:divsChild>
            <w:div w:id="784080326">
              <w:marLeft w:val="0"/>
              <w:marRight w:val="0"/>
              <w:marTop w:val="0"/>
              <w:marBottom w:val="0"/>
              <w:divBdr>
                <w:top w:val="none" w:sz="0" w:space="0" w:color="auto"/>
                <w:left w:val="none" w:sz="0" w:space="0" w:color="auto"/>
                <w:bottom w:val="none" w:sz="0" w:space="0" w:color="auto"/>
                <w:right w:val="none" w:sz="0" w:space="0" w:color="auto"/>
              </w:divBdr>
              <w:divsChild>
                <w:div w:id="57831002">
                  <w:marLeft w:val="0"/>
                  <w:marRight w:val="0"/>
                  <w:marTop w:val="0"/>
                  <w:marBottom w:val="0"/>
                  <w:divBdr>
                    <w:top w:val="none" w:sz="0" w:space="0" w:color="auto"/>
                    <w:left w:val="none" w:sz="0" w:space="0" w:color="auto"/>
                    <w:bottom w:val="none" w:sz="0" w:space="0" w:color="auto"/>
                    <w:right w:val="none" w:sz="0" w:space="0" w:color="auto"/>
                  </w:divBdr>
                  <w:divsChild>
                    <w:div w:id="136501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57984">
      <w:bodyDiv w:val="1"/>
      <w:marLeft w:val="0"/>
      <w:marRight w:val="0"/>
      <w:marTop w:val="0"/>
      <w:marBottom w:val="0"/>
      <w:divBdr>
        <w:top w:val="none" w:sz="0" w:space="0" w:color="auto"/>
        <w:left w:val="none" w:sz="0" w:space="0" w:color="auto"/>
        <w:bottom w:val="none" w:sz="0" w:space="0" w:color="auto"/>
        <w:right w:val="none" w:sz="0" w:space="0" w:color="auto"/>
      </w:divBdr>
      <w:divsChild>
        <w:div w:id="1242176659">
          <w:marLeft w:val="0"/>
          <w:marRight w:val="0"/>
          <w:marTop w:val="0"/>
          <w:marBottom w:val="0"/>
          <w:divBdr>
            <w:top w:val="none" w:sz="0" w:space="0" w:color="auto"/>
            <w:left w:val="none" w:sz="0" w:space="0" w:color="auto"/>
            <w:bottom w:val="none" w:sz="0" w:space="0" w:color="auto"/>
            <w:right w:val="none" w:sz="0" w:space="0" w:color="auto"/>
          </w:divBdr>
          <w:divsChild>
            <w:div w:id="567805107">
              <w:marLeft w:val="0"/>
              <w:marRight w:val="0"/>
              <w:marTop w:val="0"/>
              <w:marBottom w:val="0"/>
              <w:divBdr>
                <w:top w:val="none" w:sz="0" w:space="0" w:color="auto"/>
                <w:left w:val="none" w:sz="0" w:space="0" w:color="auto"/>
                <w:bottom w:val="none" w:sz="0" w:space="0" w:color="auto"/>
                <w:right w:val="none" w:sz="0" w:space="0" w:color="auto"/>
              </w:divBdr>
              <w:divsChild>
                <w:div w:id="1802990147">
                  <w:marLeft w:val="0"/>
                  <w:marRight w:val="0"/>
                  <w:marTop w:val="0"/>
                  <w:marBottom w:val="0"/>
                  <w:divBdr>
                    <w:top w:val="none" w:sz="0" w:space="0" w:color="auto"/>
                    <w:left w:val="none" w:sz="0" w:space="0" w:color="auto"/>
                    <w:bottom w:val="none" w:sz="0" w:space="0" w:color="auto"/>
                    <w:right w:val="none" w:sz="0" w:space="0" w:color="auto"/>
                  </w:divBdr>
                  <w:divsChild>
                    <w:div w:id="3083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6137">
      <w:bodyDiv w:val="1"/>
      <w:marLeft w:val="0"/>
      <w:marRight w:val="0"/>
      <w:marTop w:val="0"/>
      <w:marBottom w:val="0"/>
      <w:divBdr>
        <w:top w:val="none" w:sz="0" w:space="0" w:color="auto"/>
        <w:left w:val="none" w:sz="0" w:space="0" w:color="auto"/>
        <w:bottom w:val="none" w:sz="0" w:space="0" w:color="auto"/>
        <w:right w:val="none" w:sz="0" w:space="0" w:color="auto"/>
      </w:divBdr>
    </w:div>
    <w:div w:id="1689527616">
      <w:bodyDiv w:val="1"/>
      <w:marLeft w:val="0"/>
      <w:marRight w:val="0"/>
      <w:marTop w:val="0"/>
      <w:marBottom w:val="0"/>
      <w:divBdr>
        <w:top w:val="none" w:sz="0" w:space="0" w:color="auto"/>
        <w:left w:val="none" w:sz="0" w:space="0" w:color="auto"/>
        <w:bottom w:val="none" w:sz="0" w:space="0" w:color="auto"/>
        <w:right w:val="none" w:sz="0" w:space="0" w:color="auto"/>
      </w:divBdr>
    </w:div>
    <w:div w:id="1775859459">
      <w:bodyDiv w:val="1"/>
      <w:marLeft w:val="0"/>
      <w:marRight w:val="0"/>
      <w:marTop w:val="0"/>
      <w:marBottom w:val="0"/>
      <w:divBdr>
        <w:top w:val="none" w:sz="0" w:space="0" w:color="auto"/>
        <w:left w:val="none" w:sz="0" w:space="0" w:color="auto"/>
        <w:bottom w:val="none" w:sz="0" w:space="0" w:color="auto"/>
        <w:right w:val="none" w:sz="0" w:space="0" w:color="auto"/>
      </w:divBdr>
    </w:div>
    <w:div w:id="1903061848">
      <w:bodyDiv w:val="1"/>
      <w:marLeft w:val="0"/>
      <w:marRight w:val="0"/>
      <w:marTop w:val="0"/>
      <w:marBottom w:val="0"/>
      <w:divBdr>
        <w:top w:val="none" w:sz="0" w:space="0" w:color="auto"/>
        <w:left w:val="none" w:sz="0" w:space="0" w:color="auto"/>
        <w:bottom w:val="none" w:sz="0" w:space="0" w:color="auto"/>
        <w:right w:val="none" w:sz="0" w:space="0" w:color="auto"/>
      </w:divBdr>
      <w:divsChild>
        <w:div w:id="1772966520">
          <w:marLeft w:val="0"/>
          <w:marRight w:val="0"/>
          <w:marTop w:val="0"/>
          <w:marBottom w:val="0"/>
          <w:divBdr>
            <w:top w:val="none" w:sz="0" w:space="0" w:color="auto"/>
            <w:left w:val="none" w:sz="0" w:space="0" w:color="auto"/>
            <w:bottom w:val="none" w:sz="0" w:space="0" w:color="auto"/>
            <w:right w:val="none" w:sz="0" w:space="0" w:color="auto"/>
          </w:divBdr>
          <w:divsChild>
            <w:div w:id="1870802987">
              <w:marLeft w:val="0"/>
              <w:marRight w:val="0"/>
              <w:marTop w:val="0"/>
              <w:marBottom w:val="0"/>
              <w:divBdr>
                <w:top w:val="none" w:sz="0" w:space="0" w:color="auto"/>
                <w:left w:val="none" w:sz="0" w:space="0" w:color="auto"/>
                <w:bottom w:val="none" w:sz="0" w:space="0" w:color="auto"/>
                <w:right w:val="none" w:sz="0" w:space="0" w:color="auto"/>
              </w:divBdr>
              <w:divsChild>
                <w:div w:id="709961193">
                  <w:marLeft w:val="0"/>
                  <w:marRight w:val="0"/>
                  <w:marTop w:val="0"/>
                  <w:marBottom w:val="0"/>
                  <w:divBdr>
                    <w:top w:val="none" w:sz="0" w:space="0" w:color="auto"/>
                    <w:left w:val="none" w:sz="0" w:space="0" w:color="auto"/>
                    <w:bottom w:val="none" w:sz="0" w:space="0" w:color="auto"/>
                    <w:right w:val="none" w:sz="0" w:space="0" w:color="auto"/>
                  </w:divBdr>
                  <w:divsChild>
                    <w:div w:id="1752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494579">
      <w:bodyDiv w:val="1"/>
      <w:marLeft w:val="0"/>
      <w:marRight w:val="0"/>
      <w:marTop w:val="0"/>
      <w:marBottom w:val="0"/>
      <w:divBdr>
        <w:top w:val="none" w:sz="0" w:space="0" w:color="auto"/>
        <w:left w:val="none" w:sz="0" w:space="0" w:color="auto"/>
        <w:bottom w:val="none" w:sz="0" w:space="0" w:color="auto"/>
        <w:right w:val="none" w:sz="0" w:space="0" w:color="auto"/>
      </w:divBdr>
    </w:div>
    <w:div w:id="2003384281">
      <w:bodyDiv w:val="1"/>
      <w:marLeft w:val="0"/>
      <w:marRight w:val="0"/>
      <w:marTop w:val="0"/>
      <w:marBottom w:val="0"/>
      <w:divBdr>
        <w:top w:val="none" w:sz="0" w:space="0" w:color="auto"/>
        <w:left w:val="none" w:sz="0" w:space="0" w:color="auto"/>
        <w:bottom w:val="none" w:sz="0" w:space="0" w:color="auto"/>
        <w:right w:val="none" w:sz="0" w:space="0" w:color="auto"/>
      </w:divBdr>
      <w:divsChild>
        <w:div w:id="1787694037">
          <w:marLeft w:val="0"/>
          <w:marRight w:val="0"/>
          <w:marTop w:val="0"/>
          <w:marBottom w:val="0"/>
          <w:divBdr>
            <w:top w:val="none" w:sz="0" w:space="0" w:color="auto"/>
            <w:left w:val="none" w:sz="0" w:space="0" w:color="auto"/>
            <w:bottom w:val="none" w:sz="0" w:space="0" w:color="auto"/>
            <w:right w:val="none" w:sz="0" w:space="0" w:color="auto"/>
          </w:divBdr>
          <w:divsChild>
            <w:div w:id="1415979316">
              <w:marLeft w:val="0"/>
              <w:marRight w:val="0"/>
              <w:marTop w:val="0"/>
              <w:marBottom w:val="0"/>
              <w:divBdr>
                <w:top w:val="none" w:sz="0" w:space="0" w:color="auto"/>
                <w:left w:val="none" w:sz="0" w:space="0" w:color="auto"/>
                <w:bottom w:val="none" w:sz="0" w:space="0" w:color="auto"/>
                <w:right w:val="none" w:sz="0" w:space="0" w:color="auto"/>
              </w:divBdr>
              <w:divsChild>
                <w:div w:id="1978221375">
                  <w:marLeft w:val="0"/>
                  <w:marRight w:val="0"/>
                  <w:marTop w:val="0"/>
                  <w:marBottom w:val="0"/>
                  <w:divBdr>
                    <w:top w:val="none" w:sz="0" w:space="0" w:color="auto"/>
                    <w:left w:val="none" w:sz="0" w:space="0" w:color="auto"/>
                    <w:bottom w:val="none" w:sz="0" w:space="0" w:color="auto"/>
                    <w:right w:val="none" w:sz="0" w:space="0" w:color="auto"/>
                  </w:divBdr>
                  <w:divsChild>
                    <w:div w:id="14415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sChild>
        <w:div w:id="337733472">
          <w:marLeft w:val="0"/>
          <w:marRight w:val="0"/>
          <w:marTop w:val="0"/>
          <w:marBottom w:val="0"/>
          <w:divBdr>
            <w:top w:val="none" w:sz="0" w:space="0" w:color="auto"/>
            <w:left w:val="none" w:sz="0" w:space="0" w:color="auto"/>
            <w:bottom w:val="none" w:sz="0" w:space="0" w:color="auto"/>
            <w:right w:val="none" w:sz="0" w:space="0" w:color="auto"/>
          </w:divBdr>
          <w:divsChild>
            <w:div w:id="1296374723">
              <w:marLeft w:val="0"/>
              <w:marRight w:val="0"/>
              <w:marTop w:val="0"/>
              <w:marBottom w:val="0"/>
              <w:divBdr>
                <w:top w:val="none" w:sz="0" w:space="0" w:color="auto"/>
                <w:left w:val="none" w:sz="0" w:space="0" w:color="auto"/>
                <w:bottom w:val="none" w:sz="0" w:space="0" w:color="auto"/>
                <w:right w:val="none" w:sz="0" w:space="0" w:color="auto"/>
              </w:divBdr>
              <w:divsChild>
                <w:div w:id="1595823365">
                  <w:marLeft w:val="0"/>
                  <w:marRight w:val="0"/>
                  <w:marTop w:val="0"/>
                  <w:marBottom w:val="0"/>
                  <w:divBdr>
                    <w:top w:val="none" w:sz="0" w:space="0" w:color="auto"/>
                    <w:left w:val="none" w:sz="0" w:space="0" w:color="auto"/>
                    <w:bottom w:val="none" w:sz="0" w:space="0" w:color="auto"/>
                    <w:right w:val="none" w:sz="0" w:space="0" w:color="auto"/>
                  </w:divBdr>
                  <w:divsChild>
                    <w:div w:id="8401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034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5.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14ec0b-7d1b-4e2c-af44-abde3c236cb6}"/>
        <w:category>
          <w:name w:val="常规"/>
          <w:gallery w:val="placeholder"/>
        </w:category>
        <w:types>
          <w:type w:val="bbPlcHdr"/>
        </w:types>
        <w:behaviors>
          <w:behavior w:val="content"/>
        </w:behaviors>
        <w:guid w:val="{1214EC0B-7D1B-4E2C-AF44-ABDE3C236CB6}"/>
      </w:docPartPr>
      <w:docPartBody>
        <w:p w:rsidR="0027083E" w:rsidRDefault="0027083E">
          <w:pPr>
            <w:pStyle w:val="86117A27E54643C38AF1F18B8D53D8CE"/>
          </w:pPr>
          <w:r>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720"/>
  <w:characterSpacingControl w:val="doNotCompress"/>
  <w:compat>
    <w:useFELayout/>
    <w:splitPgBreakAndParaMark/>
    <w:compatSetting w:name="compatibilityMode" w:uri="http://schemas.microsoft.com/office/word" w:val="14"/>
    <w:compatSetting w:name="useWord2013TrackBottomHyphenation" w:uri="http://schemas.microsoft.com/office/word" w:val="1"/>
  </w:compat>
  <w:rsids>
    <w:rsidRoot w:val="0027083E"/>
    <w:rsid w:val="00023E0E"/>
    <w:rsid w:val="00037493"/>
    <w:rsid w:val="00042358"/>
    <w:rsid w:val="000516FC"/>
    <w:rsid w:val="00063C24"/>
    <w:rsid w:val="0007340D"/>
    <w:rsid w:val="00080567"/>
    <w:rsid w:val="0008653F"/>
    <w:rsid w:val="000B3703"/>
    <w:rsid w:val="000B4FC6"/>
    <w:rsid w:val="000E6D11"/>
    <w:rsid w:val="001269F0"/>
    <w:rsid w:val="00133C5E"/>
    <w:rsid w:val="0013501A"/>
    <w:rsid w:val="00136E19"/>
    <w:rsid w:val="0018323F"/>
    <w:rsid w:val="001A2C63"/>
    <w:rsid w:val="001B04D6"/>
    <w:rsid w:val="001F1010"/>
    <w:rsid w:val="00242D16"/>
    <w:rsid w:val="002552D5"/>
    <w:rsid w:val="0027083E"/>
    <w:rsid w:val="002709BA"/>
    <w:rsid w:val="002A44DC"/>
    <w:rsid w:val="002A5308"/>
    <w:rsid w:val="002D3983"/>
    <w:rsid w:val="002E1F71"/>
    <w:rsid w:val="002F142E"/>
    <w:rsid w:val="003234C9"/>
    <w:rsid w:val="00363986"/>
    <w:rsid w:val="00384582"/>
    <w:rsid w:val="003B1A10"/>
    <w:rsid w:val="003C5260"/>
    <w:rsid w:val="004913C5"/>
    <w:rsid w:val="004D43D6"/>
    <w:rsid w:val="004E165A"/>
    <w:rsid w:val="004E725E"/>
    <w:rsid w:val="00502A51"/>
    <w:rsid w:val="00521995"/>
    <w:rsid w:val="005327E8"/>
    <w:rsid w:val="00591E87"/>
    <w:rsid w:val="005B1A34"/>
    <w:rsid w:val="005C75E8"/>
    <w:rsid w:val="005F7628"/>
    <w:rsid w:val="00617C43"/>
    <w:rsid w:val="00652566"/>
    <w:rsid w:val="006F1456"/>
    <w:rsid w:val="007376D2"/>
    <w:rsid w:val="00783505"/>
    <w:rsid w:val="007D33B4"/>
    <w:rsid w:val="007F58DC"/>
    <w:rsid w:val="00834B40"/>
    <w:rsid w:val="00835440"/>
    <w:rsid w:val="00857F4E"/>
    <w:rsid w:val="008753E3"/>
    <w:rsid w:val="008B15B3"/>
    <w:rsid w:val="008D2F98"/>
    <w:rsid w:val="008D4262"/>
    <w:rsid w:val="008F50B8"/>
    <w:rsid w:val="0090781D"/>
    <w:rsid w:val="00913043"/>
    <w:rsid w:val="00925DC3"/>
    <w:rsid w:val="009415A3"/>
    <w:rsid w:val="00954245"/>
    <w:rsid w:val="009620A7"/>
    <w:rsid w:val="009B2DC9"/>
    <w:rsid w:val="009E56ED"/>
    <w:rsid w:val="00AF7970"/>
    <w:rsid w:val="00B02A7C"/>
    <w:rsid w:val="00B14555"/>
    <w:rsid w:val="00B228E9"/>
    <w:rsid w:val="00B317F3"/>
    <w:rsid w:val="00B50139"/>
    <w:rsid w:val="00B60055"/>
    <w:rsid w:val="00B74C17"/>
    <w:rsid w:val="00B972C3"/>
    <w:rsid w:val="00BA2418"/>
    <w:rsid w:val="00C1368F"/>
    <w:rsid w:val="00C34218"/>
    <w:rsid w:val="00C432BE"/>
    <w:rsid w:val="00C7012A"/>
    <w:rsid w:val="00C80111"/>
    <w:rsid w:val="00C874C1"/>
    <w:rsid w:val="00C87B32"/>
    <w:rsid w:val="00CA333D"/>
    <w:rsid w:val="00CA33E9"/>
    <w:rsid w:val="00D01E8E"/>
    <w:rsid w:val="00D438EC"/>
    <w:rsid w:val="00D71729"/>
    <w:rsid w:val="00D874CC"/>
    <w:rsid w:val="00D94CE0"/>
    <w:rsid w:val="00DA6B47"/>
    <w:rsid w:val="00DB7817"/>
    <w:rsid w:val="00DD3D52"/>
    <w:rsid w:val="00E35819"/>
    <w:rsid w:val="00E61812"/>
    <w:rsid w:val="00E676FA"/>
    <w:rsid w:val="00EB1C68"/>
    <w:rsid w:val="00F030C6"/>
    <w:rsid w:val="00F141F2"/>
    <w:rsid w:val="00F36A53"/>
    <w:rsid w:val="00F56B79"/>
    <w:rsid w:val="00F6781C"/>
    <w:rsid w:val="00F93C96"/>
    <w:rsid w:val="00FE2560"/>
    <w:rsid w:val="00FF5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6117A27E54643C38AF1F18B8D53D8CE">
    <w:name w:val="86117A27E54643C38AF1F18B8D53D8CE"/>
    <w:autoRedefine/>
    <w:qFormat/>
    <w:pPr>
      <w:widowControl w:val="0"/>
      <w:jc w:val="both"/>
    </w:pPr>
    <w:rPr>
      <w:kern w:val="2"/>
      <w:sz w:val="21"/>
      <w:szCs w:val="22"/>
    </w:rPr>
  </w:style>
  <w:style w:type="character" w:styleId="a3">
    <w:name w:val="Placeholder Text"/>
    <w:basedOn w:val="a0"/>
    <w:uiPriority w:val="99"/>
    <w:semiHidden/>
    <w:rsid w:val="0003749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B8A97B9-8D4C-451D-977D-5328D013A00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Links>
    <vt:vector size="114" baseType="variant">
      <vt:variant>
        <vt:i4>1441855</vt:i4>
      </vt:variant>
      <vt:variant>
        <vt:i4>178</vt:i4>
      </vt:variant>
      <vt:variant>
        <vt:i4>0</vt:i4>
      </vt:variant>
      <vt:variant>
        <vt:i4>5</vt:i4>
      </vt:variant>
      <vt:variant>
        <vt:lpwstr/>
      </vt:variant>
      <vt:variant>
        <vt:lpwstr>_Toc163743933</vt:lpwstr>
      </vt:variant>
      <vt:variant>
        <vt:i4>1441855</vt:i4>
      </vt:variant>
      <vt:variant>
        <vt:i4>172</vt:i4>
      </vt:variant>
      <vt:variant>
        <vt:i4>0</vt:i4>
      </vt:variant>
      <vt:variant>
        <vt:i4>5</vt:i4>
      </vt:variant>
      <vt:variant>
        <vt:lpwstr/>
      </vt:variant>
      <vt:variant>
        <vt:lpwstr>_Toc163743932</vt:lpwstr>
      </vt:variant>
      <vt:variant>
        <vt:i4>1441855</vt:i4>
      </vt:variant>
      <vt:variant>
        <vt:i4>166</vt:i4>
      </vt:variant>
      <vt:variant>
        <vt:i4>0</vt:i4>
      </vt:variant>
      <vt:variant>
        <vt:i4>5</vt:i4>
      </vt:variant>
      <vt:variant>
        <vt:lpwstr/>
      </vt:variant>
      <vt:variant>
        <vt:lpwstr>_Toc163743931</vt:lpwstr>
      </vt:variant>
      <vt:variant>
        <vt:i4>1441855</vt:i4>
      </vt:variant>
      <vt:variant>
        <vt:i4>160</vt:i4>
      </vt:variant>
      <vt:variant>
        <vt:i4>0</vt:i4>
      </vt:variant>
      <vt:variant>
        <vt:i4>5</vt:i4>
      </vt:variant>
      <vt:variant>
        <vt:lpwstr/>
      </vt:variant>
      <vt:variant>
        <vt:lpwstr>_Toc163743930</vt:lpwstr>
      </vt:variant>
      <vt:variant>
        <vt:i4>1507391</vt:i4>
      </vt:variant>
      <vt:variant>
        <vt:i4>154</vt:i4>
      </vt:variant>
      <vt:variant>
        <vt:i4>0</vt:i4>
      </vt:variant>
      <vt:variant>
        <vt:i4>5</vt:i4>
      </vt:variant>
      <vt:variant>
        <vt:lpwstr/>
      </vt:variant>
      <vt:variant>
        <vt:lpwstr>_Toc163743929</vt:lpwstr>
      </vt:variant>
      <vt:variant>
        <vt:i4>1507391</vt:i4>
      </vt:variant>
      <vt:variant>
        <vt:i4>148</vt:i4>
      </vt:variant>
      <vt:variant>
        <vt:i4>0</vt:i4>
      </vt:variant>
      <vt:variant>
        <vt:i4>5</vt:i4>
      </vt:variant>
      <vt:variant>
        <vt:lpwstr/>
      </vt:variant>
      <vt:variant>
        <vt:lpwstr>_Toc163743928</vt:lpwstr>
      </vt:variant>
      <vt:variant>
        <vt:i4>1507391</vt:i4>
      </vt:variant>
      <vt:variant>
        <vt:i4>142</vt:i4>
      </vt:variant>
      <vt:variant>
        <vt:i4>0</vt:i4>
      </vt:variant>
      <vt:variant>
        <vt:i4>5</vt:i4>
      </vt:variant>
      <vt:variant>
        <vt:lpwstr/>
      </vt:variant>
      <vt:variant>
        <vt:lpwstr>_Toc163743927</vt:lpwstr>
      </vt:variant>
      <vt:variant>
        <vt:i4>1507391</vt:i4>
      </vt:variant>
      <vt:variant>
        <vt:i4>136</vt:i4>
      </vt:variant>
      <vt:variant>
        <vt:i4>0</vt:i4>
      </vt:variant>
      <vt:variant>
        <vt:i4>5</vt:i4>
      </vt:variant>
      <vt:variant>
        <vt:lpwstr/>
      </vt:variant>
      <vt:variant>
        <vt:lpwstr>_Toc163743926</vt:lpwstr>
      </vt:variant>
      <vt:variant>
        <vt:i4>1507391</vt:i4>
      </vt:variant>
      <vt:variant>
        <vt:i4>130</vt:i4>
      </vt:variant>
      <vt:variant>
        <vt:i4>0</vt:i4>
      </vt:variant>
      <vt:variant>
        <vt:i4>5</vt:i4>
      </vt:variant>
      <vt:variant>
        <vt:lpwstr/>
      </vt:variant>
      <vt:variant>
        <vt:lpwstr>_Toc163743925</vt:lpwstr>
      </vt:variant>
      <vt:variant>
        <vt:i4>1507391</vt:i4>
      </vt:variant>
      <vt:variant>
        <vt:i4>124</vt:i4>
      </vt:variant>
      <vt:variant>
        <vt:i4>0</vt:i4>
      </vt:variant>
      <vt:variant>
        <vt:i4>5</vt:i4>
      </vt:variant>
      <vt:variant>
        <vt:lpwstr/>
      </vt:variant>
      <vt:variant>
        <vt:lpwstr>_Toc163743924</vt:lpwstr>
      </vt:variant>
      <vt:variant>
        <vt:i4>1507391</vt:i4>
      </vt:variant>
      <vt:variant>
        <vt:i4>118</vt:i4>
      </vt:variant>
      <vt:variant>
        <vt:i4>0</vt:i4>
      </vt:variant>
      <vt:variant>
        <vt:i4>5</vt:i4>
      </vt:variant>
      <vt:variant>
        <vt:lpwstr/>
      </vt:variant>
      <vt:variant>
        <vt:lpwstr>_Toc163743923</vt:lpwstr>
      </vt:variant>
      <vt:variant>
        <vt:i4>1507391</vt:i4>
      </vt:variant>
      <vt:variant>
        <vt:i4>112</vt:i4>
      </vt:variant>
      <vt:variant>
        <vt:i4>0</vt:i4>
      </vt:variant>
      <vt:variant>
        <vt:i4>5</vt:i4>
      </vt:variant>
      <vt:variant>
        <vt:lpwstr/>
      </vt:variant>
      <vt:variant>
        <vt:lpwstr>_Toc163743922</vt:lpwstr>
      </vt:variant>
      <vt:variant>
        <vt:i4>1507391</vt:i4>
      </vt:variant>
      <vt:variant>
        <vt:i4>106</vt:i4>
      </vt:variant>
      <vt:variant>
        <vt:i4>0</vt:i4>
      </vt:variant>
      <vt:variant>
        <vt:i4>5</vt:i4>
      </vt:variant>
      <vt:variant>
        <vt:lpwstr/>
      </vt:variant>
      <vt:variant>
        <vt:lpwstr>_Toc163743921</vt:lpwstr>
      </vt:variant>
      <vt:variant>
        <vt:i4>1507391</vt:i4>
      </vt:variant>
      <vt:variant>
        <vt:i4>100</vt:i4>
      </vt:variant>
      <vt:variant>
        <vt:i4>0</vt:i4>
      </vt:variant>
      <vt:variant>
        <vt:i4>5</vt:i4>
      </vt:variant>
      <vt:variant>
        <vt:lpwstr/>
      </vt:variant>
      <vt:variant>
        <vt:lpwstr>_Toc163743920</vt:lpwstr>
      </vt:variant>
      <vt:variant>
        <vt:i4>1310783</vt:i4>
      </vt:variant>
      <vt:variant>
        <vt:i4>94</vt:i4>
      </vt:variant>
      <vt:variant>
        <vt:i4>0</vt:i4>
      </vt:variant>
      <vt:variant>
        <vt:i4>5</vt:i4>
      </vt:variant>
      <vt:variant>
        <vt:lpwstr/>
      </vt:variant>
      <vt:variant>
        <vt:lpwstr>_Toc163743919</vt:lpwstr>
      </vt:variant>
      <vt:variant>
        <vt:i4>1310783</vt:i4>
      </vt:variant>
      <vt:variant>
        <vt:i4>88</vt:i4>
      </vt:variant>
      <vt:variant>
        <vt:i4>0</vt:i4>
      </vt:variant>
      <vt:variant>
        <vt:i4>5</vt:i4>
      </vt:variant>
      <vt:variant>
        <vt:lpwstr/>
      </vt:variant>
      <vt:variant>
        <vt:lpwstr>_Toc163743918</vt:lpwstr>
      </vt:variant>
      <vt:variant>
        <vt:i4>1310783</vt:i4>
      </vt:variant>
      <vt:variant>
        <vt:i4>82</vt:i4>
      </vt:variant>
      <vt:variant>
        <vt:i4>0</vt:i4>
      </vt:variant>
      <vt:variant>
        <vt:i4>5</vt:i4>
      </vt:variant>
      <vt:variant>
        <vt:lpwstr/>
      </vt:variant>
      <vt:variant>
        <vt:lpwstr>_Toc163743917</vt:lpwstr>
      </vt:variant>
      <vt:variant>
        <vt:i4>1310783</vt:i4>
      </vt:variant>
      <vt:variant>
        <vt:i4>76</vt:i4>
      </vt:variant>
      <vt:variant>
        <vt:i4>0</vt:i4>
      </vt:variant>
      <vt:variant>
        <vt:i4>5</vt:i4>
      </vt:variant>
      <vt:variant>
        <vt:lpwstr/>
      </vt:variant>
      <vt:variant>
        <vt:lpwstr>_Toc163743916</vt:lpwstr>
      </vt:variant>
      <vt:variant>
        <vt:i4>1310783</vt:i4>
      </vt:variant>
      <vt:variant>
        <vt:i4>70</vt:i4>
      </vt:variant>
      <vt:variant>
        <vt:i4>0</vt:i4>
      </vt:variant>
      <vt:variant>
        <vt:i4>5</vt:i4>
      </vt:variant>
      <vt:variant>
        <vt:lpwstr/>
      </vt:variant>
      <vt:variant>
        <vt:lpwstr>_Toc163743915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xiaoyu liu</cp:lastModifiedBy>
  <cp:revision>4</cp:revision>
  <cp:lastPrinted>2024-11-11T09:05:00Z</cp:lastPrinted>
  <dcterms:created xsi:type="dcterms:W3CDTF">2024-11-11T13:44:00Z</dcterms:created>
  <dcterms:modified xsi:type="dcterms:W3CDTF">2024-11-13T01:51:00Z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2A866336B2E141658AC16A3A1DC8F603_12</vt:lpwstr>
  </property>
  <property fmtid="{D5CDD505-2E9C-101B-9397-08002B2CF9AE}" pid="4" name="MTEquationSection">
    <vt:lpwstr>1</vt:lpwstr>
  </property>
  <property fmtid="{D5CDD505-2E9C-101B-9397-08002B2CF9AE}" pid="5" name="MTWinEqns">
    <vt:bool>true</vt:bool>
  </property>
  <property fmtid="{D5CDD505-2E9C-101B-9397-08002B2CF9AE}" pid="6" name="MTEquationNumber2">
    <vt:lpwstr>(#S1.#E1)</vt:lpwstr>
  </property>
</Properties>
</file>